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CA5EC" w14:textId="77777777" w:rsidR="00255897" w:rsidRDefault="00C61D0F"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NEPAL</w:t>
      </w:r>
      <w:r w:rsidR="00561ADC">
        <w:rPr>
          <w:rFonts w:ascii="Arial Narrow" w:hAnsi="Arial Narrow"/>
          <w:b/>
          <w:color w:val="C00000"/>
          <w:sz w:val="36"/>
          <w:szCs w:val="28"/>
          <w:lang w:val="es-ES"/>
        </w:rPr>
        <w:t xml:space="preserve"> + BUTÁN</w:t>
      </w:r>
    </w:p>
    <w:p w14:paraId="50963F5A" w14:textId="7BE6A378" w:rsidR="00C61D0F" w:rsidRPr="004F6A1B" w:rsidRDefault="004F6A1B" w:rsidP="00C61D0F">
      <w:pPr>
        <w:spacing w:after="0" w:line="240" w:lineRule="auto"/>
        <w:jc w:val="center"/>
        <w:rPr>
          <w:rFonts w:ascii="Arial Narrow" w:hAnsi="Arial Narrow" w:cs="Arial"/>
          <w:bCs/>
          <w:i/>
          <w:color w:val="C00000"/>
          <w:szCs w:val="28"/>
          <w:lang w:val="es-ES"/>
        </w:rPr>
      </w:pPr>
      <w:r w:rsidRPr="004F6A1B">
        <w:rPr>
          <w:rFonts w:ascii="Arial Narrow" w:hAnsi="Arial Narrow" w:cs="Arial"/>
          <w:bCs/>
          <w:i/>
          <w:color w:val="C00000"/>
          <w:szCs w:val="28"/>
          <w:lang w:val="es-ES"/>
        </w:rPr>
        <w:t>Katmandú – Pokhara – Paro – Thimphu – Punakha</w:t>
      </w:r>
    </w:p>
    <w:p w14:paraId="2D462B44" w14:textId="77777777" w:rsidR="004F6A1B" w:rsidRDefault="004F6A1B" w:rsidP="00553373">
      <w:pPr>
        <w:spacing w:after="0" w:line="240" w:lineRule="auto"/>
        <w:jc w:val="center"/>
        <w:rPr>
          <w:rFonts w:ascii="Arial Narrow" w:hAnsi="Arial Narrow"/>
          <w:b/>
          <w:color w:val="C00000"/>
          <w:sz w:val="28"/>
          <w:szCs w:val="28"/>
        </w:rPr>
      </w:pPr>
    </w:p>
    <w:p w14:paraId="2F0939D6" w14:textId="0976CA93" w:rsidR="00B93D06" w:rsidRPr="00823434" w:rsidRDefault="00C61D0F"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0FFC8DED" w14:textId="77777777" w:rsidR="0078754C" w:rsidRPr="00823434" w:rsidRDefault="0078754C" w:rsidP="00471853">
      <w:pPr>
        <w:spacing w:after="0" w:line="240" w:lineRule="auto"/>
        <w:jc w:val="center"/>
        <w:rPr>
          <w:rFonts w:ascii="Arial Narrow" w:hAnsi="Arial Narrow"/>
          <w:sz w:val="24"/>
          <w:szCs w:val="24"/>
        </w:rPr>
      </w:pPr>
    </w:p>
    <w:p w14:paraId="66DD8600"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5B6AA416" w14:textId="77777777" w:rsidR="00607A9E" w:rsidRDefault="00607A9E" w:rsidP="00731B1B">
      <w:pPr>
        <w:spacing w:after="0" w:line="240" w:lineRule="auto"/>
        <w:rPr>
          <w:rFonts w:ascii="Arial Narrow" w:hAnsi="Arial Narrow"/>
          <w:b/>
          <w:bCs/>
          <w:sz w:val="24"/>
          <w:szCs w:val="24"/>
        </w:rPr>
      </w:pPr>
    </w:p>
    <w:p w14:paraId="2525C406" w14:textId="6BFAD2A7" w:rsidR="00607A9E" w:rsidRPr="002F4E30" w:rsidRDefault="002F4E30" w:rsidP="002F4E30">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diarias</w:t>
      </w:r>
    </w:p>
    <w:p w14:paraId="34DDE077" w14:textId="77777777" w:rsidR="008236E7"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 xml:space="preserve">LLEGADA </w:t>
      </w:r>
      <w:r w:rsidR="00054339">
        <w:rPr>
          <w:rFonts w:ascii="Arial Narrow" w:hAnsi="Arial Narrow" w:cs="Arial"/>
          <w:b/>
          <w:color w:val="C00000"/>
          <w:sz w:val="24"/>
          <w:szCs w:val="24"/>
          <w:lang w:val="es-ES"/>
        </w:rPr>
        <w:t>KATMANDÚ</w:t>
      </w:r>
    </w:p>
    <w:p w14:paraId="3EF8F73E" w14:textId="77777777" w:rsidR="008236E7" w:rsidRPr="00054339" w:rsidRDefault="005E3B99" w:rsidP="007C7FBB">
      <w:pPr>
        <w:pStyle w:val="western"/>
        <w:jc w:val="both"/>
        <w:rPr>
          <w:rFonts w:ascii="Arial Narrow" w:hAnsi="Arial Narrow" w:cs="Arial"/>
          <w:sz w:val="24"/>
          <w:szCs w:val="24"/>
          <w:lang w:val="es-ES"/>
        </w:rPr>
      </w:pPr>
      <w:r w:rsidRPr="00207A21">
        <w:rPr>
          <w:rFonts w:ascii="Arial Narrow" w:hAnsi="Arial Narrow" w:cs="Arial"/>
          <w:color w:val="000000"/>
          <w:sz w:val="24"/>
          <w:szCs w:val="20"/>
          <w:lang w:val="es-ES"/>
        </w:rPr>
        <w:t xml:space="preserve">Vuelo internacional con destino a </w:t>
      </w:r>
      <w:r w:rsidR="00054339">
        <w:rPr>
          <w:rFonts w:ascii="Arial Narrow" w:hAnsi="Arial Narrow" w:cs="Arial"/>
          <w:color w:val="000000"/>
          <w:sz w:val="24"/>
          <w:szCs w:val="20"/>
          <w:lang w:val="es-ES"/>
        </w:rPr>
        <w:t>Katmandú</w:t>
      </w:r>
      <w:r w:rsidRPr="00207A21">
        <w:rPr>
          <w:rFonts w:ascii="Arial Narrow" w:hAnsi="Arial Narrow" w:cs="Arial"/>
          <w:color w:val="000000"/>
          <w:sz w:val="24"/>
          <w:szCs w:val="20"/>
          <w:lang w:val="es-ES"/>
        </w:rPr>
        <w:t xml:space="preserve">. </w:t>
      </w:r>
      <w:r w:rsidR="00B53B1B" w:rsidRPr="00207A21">
        <w:rPr>
          <w:rFonts w:ascii="Arial Narrow" w:hAnsi="Arial Narrow" w:cs="Arial"/>
          <w:sz w:val="24"/>
          <w:szCs w:val="24"/>
          <w:lang w:val="es-ES"/>
        </w:rPr>
        <w:t>A su llegada, se le dará una bienvenida tradicional y traslado al hotel.</w:t>
      </w:r>
      <w:r w:rsidR="00054339">
        <w:rPr>
          <w:rFonts w:ascii="Arial Narrow" w:hAnsi="Arial Narrow" w:cs="Arial"/>
          <w:sz w:val="24"/>
          <w:szCs w:val="24"/>
          <w:lang w:val="es-ES"/>
        </w:rPr>
        <w:t xml:space="preserve"> Resto del día libre.</w:t>
      </w:r>
      <w:r w:rsidR="00EE1BD6">
        <w:rPr>
          <w:rFonts w:ascii="Arial Narrow" w:hAnsi="Arial Narrow" w:cs="Arial"/>
          <w:sz w:val="24"/>
          <w:szCs w:val="24"/>
          <w:lang w:val="es-ES"/>
        </w:rPr>
        <w:t xml:space="preserve"> Alojamiento en el Hotel.</w:t>
      </w:r>
      <w:r w:rsidR="00EE1BD6">
        <w:rPr>
          <w:rFonts w:ascii="Arial Narrow" w:hAnsi="Arial Narrow" w:cs="Arial"/>
          <w:sz w:val="24"/>
          <w:szCs w:val="24"/>
          <w:lang w:val="es-ES"/>
        </w:rPr>
        <w:tab/>
      </w:r>
      <w:r w:rsidR="00B53B1B" w:rsidRPr="00207A21">
        <w:rPr>
          <w:rFonts w:ascii="Arial Narrow" w:eastAsiaTheme="minorHAnsi" w:hAnsi="Arial Narrow" w:cs="Times New Roman"/>
          <w:kern w:val="0"/>
          <w:sz w:val="24"/>
          <w:szCs w:val="24"/>
          <w:lang w:val="es-CO" w:eastAsia="es-CO"/>
        </w:rPr>
        <w:br/>
      </w:r>
    </w:p>
    <w:p w14:paraId="7031E055" w14:textId="77777777" w:rsidR="00401BF2" w:rsidRPr="00823434" w:rsidRDefault="00401BF2" w:rsidP="00760174">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760174">
        <w:rPr>
          <w:rFonts w:ascii="Arial Narrow" w:hAnsi="Arial Narrow" w:cs="Arial"/>
          <w:b/>
          <w:color w:val="C00000"/>
          <w:sz w:val="24"/>
          <w:szCs w:val="24"/>
          <w:lang w:val="es-ES"/>
        </w:rPr>
        <w:t>KATMANDÚ</w:t>
      </w:r>
    </w:p>
    <w:p w14:paraId="447822C7" w14:textId="77777777" w:rsidR="0006460B" w:rsidRDefault="0006460B" w:rsidP="00A74634">
      <w:pPr>
        <w:autoSpaceDE w:val="0"/>
        <w:autoSpaceDN w:val="0"/>
        <w:adjustRightInd w:val="0"/>
        <w:spacing w:after="0" w:line="240" w:lineRule="auto"/>
        <w:jc w:val="both"/>
        <w:rPr>
          <w:rFonts w:ascii="Arial Narrow" w:eastAsia="SimSun" w:hAnsi="Arial Narrow" w:cs="Arial"/>
          <w:kern w:val="2"/>
          <w:sz w:val="24"/>
          <w:szCs w:val="24"/>
          <w:lang w:val="es-ES" w:eastAsia="zh-CN"/>
        </w:rPr>
      </w:pPr>
      <w:r>
        <w:rPr>
          <w:rFonts w:ascii="Arial Narrow" w:eastAsia="SimSun" w:hAnsi="Arial Narrow" w:cs="Arial"/>
          <w:kern w:val="2"/>
          <w:sz w:val="24"/>
          <w:szCs w:val="24"/>
          <w:lang w:val="es-ES" w:eastAsia="zh-CN"/>
        </w:rPr>
        <w:t>Desayuno</w:t>
      </w:r>
      <w:r w:rsidR="00760174" w:rsidRPr="00760174">
        <w:rPr>
          <w:rFonts w:ascii="Arial Narrow" w:eastAsia="SimSun" w:hAnsi="Arial Narrow" w:cs="Arial"/>
          <w:kern w:val="2"/>
          <w:sz w:val="24"/>
          <w:szCs w:val="24"/>
          <w:lang w:val="es-ES" w:eastAsia="zh-CN"/>
        </w:rPr>
        <w:t>. Por la mañana, visita turíst</w:t>
      </w:r>
      <w:r>
        <w:rPr>
          <w:rFonts w:ascii="Arial Narrow" w:eastAsia="SimSun" w:hAnsi="Arial Narrow" w:cs="Arial"/>
          <w:kern w:val="2"/>
          <w:sz w:val="24"/>
          <w:szCs w:val="24"/>
          <w:lang w:val="es-ES" w:eastAsia="zh-CN"/>
        </w:rPr>
        <w:t>ica de Katmandú y Swayambhunath</w:t>
      </w:r>
    </w:p>
    <w:p w14:paraId="4FDAF68C" w14:textId="77777777" w:rsidR="0006460B" w:rsidRDefault="0006460B" w:rsidP="00A74634">
      <w:pPr>
        <w:autoSpaceDE w:val="0"/>
        <w:autoSpaceDN w:val="0"/>
        <w:adjustRightInd w:val="0"/>
        <w:spacing w:after="0" w:line="240" w:lineRule="auto"/>
        <w:jc w:val="both"/>
        <w:rPr>
          <w:rFonts w:ascii="Arial Narrow" w:eastAsia="SimSun" w:hAnsi="Arial Narrow" w:cs="Arial"/>
          <w:kern w:val="2"/>
          <w:sz w:val="24"/>
          <w:szCs w:val="24"/>
          <w:lang w:val="es-ES" w:eastAsia="zh-CN"/>
        </w:rPr>
      </w:pPr>
      <w:r w:rsidRPr="0006460B">
        <w:rPr>
          <w:rFonts w:ascii="Arial Narrow" w:eastAsia="SimSun" w:hAnsi="Arial Narrow" w:cs="Arial"/>
          <w:b/>
          <w:kern w:val="2"/>
          <w:sz w:val="24"/>
          <w:szCs w:val="24"/>
          <w:lang w:val="es-ES" w:eastAsia="zh-CN"/>
        </w:rPr>
        <w:t>Katmandú</w:t>
      </w:r>
      <w:r w:rsidR="00760174" w:rsidRPr="0006460B">
        <w:rPr>
          <w:rFonts w:ascii="Arial Narrow" w:eastAsia="SimSun" w:hAnsi="Arial Narrow" w:cs="Arial"/>
          <w:b/>
          <w:kern w:val="2"/>
          <w:sz w:val="24"/>
          <w:szCs w:val="24"/>
          <w:lang w:val="es-ES" w:eastAsia="zh-CN"/>
        </w:rPr>
        <w:t xml:space="preserve"> Durbar Square</w:t>
      </w:r>
      <w:r w:rsidR="00760174" w:rsidRPr="00760174">
        <w:rPr>
          <w:rFonts w:ascii="Arial Narrow" w:eastAsia="SimSun" w:hAnsi="Arial Narrow" w:cs="Arial"/>
          <w:kern w:val="2"/>
          <w:sz w:val="24"/>
          <w:szCs w:val="24"/>
          <w:lang w:val="es-ES" w:eastAsia="zh-CN"/>
        </w:rPr>
        <w:t>: catalogada como uno de los ocho Sitios Culturales del Patrimonio Mundial por la UNESCO. La Plaza Durbar de Katmandú es un grupo de templos, palacios, patios y calles antiguas que datan de los siglos XII y XVIII. La capital toma su nombre de la pagoda gigante de Kasthamandap, que se dice que fue construida con un solo árbol</w:t>
      </w:r>
      <w:r>
        <w:rPr>
          <w:rFonts w:ascii="Arial Narrow" w:eastAsia="SimSun" w:hAnsi="Arial Narrow" w:cs="Arial"/>
          <w:kern w:val="2"/>
          <w:sz w:val="24"/>
          <w:szCs w:val="24"/>
          <w:lang w:val="es-ES" w:eastAsia="zh-CN"/>
        </w:rPr>
        <w:t>.</w:t>
      </w:r>
    </w:p>
    <w:p w14:paraId="1E3132ED" w14:textId="77777777" w:rsidR="00070E9A" w:rsidRDefault="00760174" w:rsidP="00A74634">
      <w:pPr>
        <w:autoSpaceDE w:val="0"/>
        <w:autoSpaceDN w:val="0"/>
        <w:adjustRightInd w:val="0"/>
        <w:spacing w:after="0" w:line="240" w:lineRule="auto"/>
        <w:jc w:val="both"/>
        <w:rPr>
          <w:rFonts w:ascii="Arial Narrow" w:eastAsia="SimSun" w:hAnsi="Arial Narrow" w:cs="Arial"/>
          <w:kern w:val="2"/>
          <w:sz w:val="24"/>
          <w:szCs w:val="24"/>
          <w:lang w:val="es-ES" w:eastAsia="zh-CN"/>
        </w:rPr>
      </w:pPr>
      <w:r w:rsidRPr="0006460B">
        <w:rPr>
          <w:rFonts w:ascii="Arial Narrow" w:eastAsia="SimSun" w:hAnsi="Arial Narrow" w:cs="Arial"/>
          <w:b/>
          <w:kern w:val="2"/>
          <w:sz w:val="24"/>
          <w:szCs w:val="24"/>
          <w:lang w:val="es-ES" w:eastAsia="zh-CN"/>
        </w:rPr>
        <w:t>Swayambhunath</w:t>
      </w:r>
      <w:r w:rsidRPr="00760174">
        <w:rPr>
          <w:rFonts w:ascii="Arial Narrow" w:eastAsia="SimSun" w:hAnsi="Arial Narrow" w:cs="Arial"/>
          <w:kern w:val="2"/>
          <w:sz w:val="24"/>
          <w:szCs w:val="24"/>
          <w:lang w:val="es-ES" w:eastAsia="zh-CN"/>
        </w:rPr>
        <w:t>: está ubicada aproximadamente a 4 km al oeste de Katmandú y se dice que esta est</w:t>
      </w:r>
      <w:r w:rsidR="00070E9A">
        <w:rPr>
          <w:rFonts w:ascii="Arial Narrow" w:eastAsia="SimSun" w:hAnsi="Arial Narrow" w:cs="Arial"/>
          <w:kern w:val="2"/>
          <w:sz w:val="24"/>
          <w:szCs w:val="24"/>
          <w:lang w:val="es-ES" w:eastAsia="zh-CN"/>
        </w:rPr>
        <w:t>at</w:t>
      </w:r>
      <w:r w:rsidRPr="00760174">
        <w:rPr>
          <w:rFonts w:ascii="Arial Narrow" w:eastAsia="SimSun" w:hAnsi="Arial Narrow" w:cs="Arial"/>
          <w:kern w:val="2"/>
          <w:sz w:val="24"/>
          <w:szCs w:val="24"/>
          <w:lang w:val="es-ES" w:eastAsia="zh-CN"/>
        </w:rPr>
        <w:t>ua budista tiene 2500 años de antigüedad. La est</w:t>
      </w:r>
      <w:r w:rsidR="00070E9A">
        <w:rPr>
          <w:rFonts w:ascii="Arial Narrow" w:eastAsia="SimSun" w:hAnsi="Arial Narrow" w:cs="Arial"/>
          <w:kern w:val="2"/>
          <w:sz w:val="24"/>
          <w:szCs w:val="24"/>
          <w:lang w:val="es-ES" w:eastAsia="zh-CN"/>
        </w:rPr>
        <w:t>at</w:t>
      </w:r>
      <w:r w:rsidRPr="00760174">
        <w:rPr>
          <w:rFonts w:ascii="Arial Narrow" w:eastAsia="SimSun" w:hAnsi="Arial Narrow" w:cs="Arial"/>
          <w:kern w:val="2"/>
          <w:sz w:val="24"/>
          <w:szCs w:val="24"/>
          <w:lang w:val="es-ES" w:eastAsia="zh-CN"/>
        </w:rPr>
        <w:t>ua que forma la estructura principal está compuesta por un hemisferio sólido de ladrillo y tierra que sostiene una aguja cónica elevada y coronada por un pináculo de cobre dorado.</w:t>
      </w:r>
    </w:p>
    <w:p w14:paraId="607B6E4F" w14:textId="77777777" w:rsidR="00760174" w:rsidRPr="006A7DD5" w:rsidRDefault="00CC2B34" w:rsidP="00A74634">
      <w:pPr>
        <w:autoSpaceDE w:val="0"/>
        <w:autoSpaceDN w:val="0"/>
        <w:adjustRightInd w:val="0"/>
        <w:spacing w:after="0" w:line="240" w:lineRule="auto"/>
        <w:jc w:val="both"/>
        <w:rPr>
          <w:rFonts w:ascii="Arial Narrow" w:eastAsia="SimSun" w:hAnsi="Arial Narrow" w:cs="Arial"/>
          <w:kern w:val="2"/>
          <w:sz w:val="24"/>
          <w:szCs w:val="24"/>
          <w:lang w:val="es-ES" w:eastAsia="zh-CN"/>
        </w:rPr>
      </w:pPr>
      <w:r>
        <w:rPr>
          <w:rFonts w:ascii="Arial Narrow" w:eastAsia="SimSun" w:hAnsi="Arial Narrow" w:cs="Arial"/>
          <w:kern w:val="2"/>
          <w:sz w:val="24"/>
          <w:szCs w:val="24"/>
          <w:lang w:val="es-ES" w:eastAsia="zh-CN"/>
        </w:rPr>
        <w:t>Por la tarde, visita a Patan</w:t>
      </w:r>
      <w:r w:rsidR="00760174" w:rsidRPr="00760174">
        <w:rPr>
          <w:rFonts w:ascii="Arial Narrow" w:eastAsia="SimSun" w:hAnsi="Arial Narrow" w:cs="Arial"/>
          <w:kern w:val="2"/>
          <w:sz w:val="24"/>
          <w:szCs w:val="24"/>
          <w:lang w:val="es-ES" w:eastAsia="zh-CN"/>
        </w:rPr>
        <w:t>. Es la ciudad de las bellas artes. La ciudad conserva gran parte del encanto antiguo con sus calles estrechas, casas de ladrillo y multitud de templos hindúes bien conservados, monasterios budistas (vihars) además de otros monumentos. Aquí visitará el Templo Krishna de estilo Shikahara. Noche en el hotel en Katmandú</w:t>
      </w:r>
      <w:r>
        <w:rPr>
          <w:rFonts w:ascii="Arial Narrow" w:eastAsia="SimSun" w:hAnsi="Arial Narrow" w:cs="Arial"/>
          <w:kern w:val="2"/>
          <w:sz w:val="24"/>
          <w:szCs w:val="24"/>
          <w:lang w:val="es-ES" w:eastAsia="zh-CN"/>
        </w:rPr>
        <w:t>.</w:t>
      </w:r>
    </w:p>
    <w:p w14:paraId="7A43C016" w14:textId="77777777" w:rsidR="008A6DB3" w:rsidRPr="007C7FBB" w:rsidRDefault="008A6DB3" w:rsidP="008A6DB3">
      <w:pPr>
        <w:spacing w:after="0" w:line="240" w:lineRule="auto"/>
        <w:jc w:val="both"/>
        <w:rPr>
          <w:rFonts w:ascii="Arial Narrow" w:hAnsi="Arial Narrow" w:cs="Times New Roman"/>
          <w:sz w:val="24"/>
          <w:szCs w:val="24"/>
          <w:lang w:eastAsia="es-CO"/>
        </w:rPr>
      </w:pPr>
    </w:p>
    <w:p w14:paraId="142D01B5"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760174">
        <w:rPr>
          <w:rFonts w:ascii="Arial Narrow" w:hAnsi="Arial Narrow" w:cs="Arial"/>
          <w:b/>
          <w:color w:val="C00000"/>
          <w:sz w:val="24"/>
          <w:szCs w:val="24"/>
          <w:lang w:val="es-ES"/>
        </w:rPr>
        <w:t xml:space="preserve">KATMANDÚ </w:t>
      </w:r>
      <w:r w:rsidR="00B53B1B" w:rsidRPr="00B53B1B">
        <w:rPr>
          <w:rFonts w:ascii="Arial Narrow" w:hAnsi="Arial Narrow" w:cs="Arial"/>
          <w:b/>
          <w:color w:val="C00000"/>
          <w:sz w:val="24"/>
          <w:szCs w:val="20"/>
          <w:lang w:val="es-ES"/>
        </w:rPr>
        <w:t>/</w:t>
      </w:r>
      <w:r w:rsidR="006F3706">
        <w:rPr>
          <w:rFonts w:ascii="Arial Narrow" w:hAnsi="Arial Narrow" w:cs="Arial"/>
          <w:b/>
          <w:color w:val="C00000"/>
          <w:sz w:val="24"/>
          <w:szCs w:val="20"/>
          <w:lang w:val="es-ES"/>
        </w:rPr>
        <w:t xml:space="preserve"> </w:t>
      </w:r>
      <w:r w:rsidR="00760174">
        <w:rPr>
          <w:rFonts w:ascii="Arial Narrow" w:hAnsi="Arial Narrow" w:cs="Arial"/>
          <w:b/>
          <w:color w:val="C00000"/>
          <w:sz w:val="24"/>
          <w:szCs w:val="24"/>
          <w:lang w:val="es-ES"/>
        </w:rPr>
        <w:t>POKHARA</w:t>
      </w:r>
    </w:p>
    <w:p w14:paraId="1DA73E05" w14:textId="77777777" w:rsidR="00760174" w:rsidRPr="00760174" w:rsidRDefault="00760174" w:rsidP="00760174">
      <w:pPr>
        <w:spacing w:after="0" w:line="240" w:lineRule="auto"/>
        <w:jc w:val="both"/>
        <w:rPr>
          <w:rFonts w:ascii="Arial Narrow" w:hAnsi="Arial Narrow" w:cs="Arial"/>
          <w:sz w:val="24"/>
          <w:szCs w:val="20"/>
          <w:lang w:val="es-ES"/>
        </w:rPr>
      </w:pPr>
      <w:r w:rsidRPr="00760174">
        <w:rPr>
          <w:rFonts w:ascii="Arial Narrow" w:hAnsi="Arial Narrow" w:cs="Arial"/>
          <w:sz w:val="24"/>
          <w:szCs w:val="20"/>
          <w:lang w:val="es-ES"/>
        </w:rPr>
        <w:t>Desayuno en el hotel. Sali</w:t>
      </w:r>
      <w:r>
        <w:rPr>
          <w:rFonts w:ascii="Arial Narrow" w:hAnsi="Arial Narrow" w:cs="Arial"/>
          <w:sz w:val="24"/>
          <w:szCs w:val="20"/>
          <w:lang w:val="es-ES"/>
        </w:rPr>
        <w:t>da por carretera hacia Pokhara.</w:t>
      </w:r>
      <w:r w:rsidRPr="00760174">
        <w:rPr>
          <w:rFonts w:ascii="Arial Narrow" w:hAnsi="Arial Narrow" w:cs="Arial"/>
          <w:sz w:val="24"/>
          <w:szCs w:val="20"/>
          <w:lang w:val="es-ES"/>
        </w:rPr>
        <w:t xml:space="preserve"> Noche en el hotel en Pokhara</w:t>
      </w:r>
    </w:p>
    <w:p w14:paraId="3403014F" w14:textId="77777777" w:rsidR="00B53B1B" w:rsidRDefault="00B53B1B" w:rsidP="00016580">
      <w:pPr>
        <w:pStyle w:val="western"/>
        <w:rPr>
          <w:rFonts w:ascii="Arial Narrow" w:eastAsia="Adobe Fangsong Std R" w:hAnsi="Arial Narrow" w:cstheme="minorBidi"/>
          <w:b/>
          <w:bCs/>
          <w:color w:val="C00000"/>
          <w:kern w:val="0"/>
          <w:sz w:val="24"/>
          <w:szCs w:val="24"/>
          <w:lang w:val="es-CO" w:eastAsia="en-US"/>
        </w:rPr>
      </w:pPr>
    </w:p>
    <w:p w14:paraId="72561614" w14:textId="77777777" w:rsidR="00016580" w:rsidRPr="00823434" w:rsidRDefault="00016580" w:rsidP="00AF0BCF">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AF0BCF">
        <w:rPr>
          <w:rFonts w:ascii="Arial Narrow" w:hAnsi="Arial Narrow" w:cs="Arial"/>
          <w:b/>
          <w:color w:val="C00000"/>
          <w:sz w:val="24"/>
          <w:szCs w:val="24"/>
          <w:lang w:val="es-ES"/>
        </w:rPr>
        <w:t>POKHARA</w:t>
      </w:r>
    </w:p>
    <w:p w14:paraId="6B99EA0F" w14:textId="77777777" w:rsidR="00AF0BCF" w:rsidRPr="008B39DA" w:rsidRDefault="00AF0BCF" w:rsidP="00AF0BCF">
      <w:pPr>
        <w:autoSpaceDE w:val="0"/>
        <w:autoSpaceDN w:val="0"/>
        <w:adjustRightInd w:val="0"/>
        <w:spacing w:after="0" w:line="240" w:lineRule="auto"/>
        <w:jc w:val="both"/>
        <w:rPr>
          <w:rFonts w:ascii="Arial Narrow" w:hAnsi="Arial Narrow" w:cs="Arial"/>
          <w:color w:val="211D1E"/>
          <w:sz w:val="24"/>
          <w:szCs w:val="24"/>
          <w:lang w:val="es-ES"/>
        </w:rPr>
      </w:pPr>
      <w:r>
        <w:rPr>
          <w:rFonts w:ascii="Arial Narrow" w:hAnsi="Arial Narrow" w:cs="Arial"/>
          <w:color w:val="211D1E"/>
          <w:sz w:val="24"/>
          <w:szCs w:val="24"/>
          <w:lang w:val="es-ES"/>
        </w:rPr>
        <w:t>Desayuno</w:t>
      </w:r>
      <w:r w:rsidRPr="00AF0BCF">
        <w:rPr>
          <w:rFonts w:ascii="Arial Narrow" w:hAnsi="Arial Narrow" w:cs="Arial"/>
          <w:color w:val="211D1E"/>
          <w:sz w:val="24"/>
          <w:szCs w:val="24"/>
          <w:lang w:val="es-ES"/>
        </w:rPr>
        <w:t>. Seguido de una visita a la Cascada de Davi, el campo de refugiados tibetanos, la cueva de Gupteshore y la Estupa de la Paz Mundial. Por la tarde, paseo en barca por el lago Phewa y recorrido a pie por la zona del lago. Noche en el hotel en Pokhara</w:t>
      </w:r>
    </w:p>
    <w:p w14:paraId="0AB537C4" w14:textId="77777777" w:rsidR="007C7FBB" w:rsidRDefault="007C7FBB" w:rsidP="003F1B6D">
      <w:pPr>
        <w:pStyle w:val="western"/>
        <w:rPr>
          <w:rFonts w:ascii="Arial Narrow" w:eastAsia="Adobe Fangsong Std R" w:hAnsi="Arial Narrow" w:cstheme="minorBidi"/>
          <w:b/>
          <w:bCs/>
          <w:color w:val="C00000"/>
          <w:kern w:val="0"/>
          <w:sz w:val="24"/>
          <w:szCs w:val="24"/>
          <w:lang w:val="es-CO" w:eastAsia="en-US"/>
        </w:rPr>
      </w:pPr>
    </w:p>
    <w:p w14:paraId="6529067C" w14:textId="77777777" w:rsidR="003F1B6D" w:rsidRPr="0039346D" w:rsidRDefault="003F1B6D" w:rsidP="003F1B6D">
      <w:pPr>
        <w:pStyle w:val="western"/>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DD107F">
        <w:rPr>
          <w:rFonts w:ascii="Arial Narrow" w:hAnsi="Arial Narrow" w:cs="Arial"/>
          <w:b/>
          <w:color w:val="C00000"/>
          <w:sz w:val="24"/>
          <w:szCs w:val="24"/>
          <w:lang w:val="es-ES"/>
        </w:rPr>
        <w:t>POKHARA /</w:t>
      </w:r>
      <w:r w:rsidR="00DD107F" w:rsidRPr="00DD107F">
        <w:rPr>
          <w:rFonts w:ascii="Arial Narrow" w:hAnsi="Arial Narrow" w:cs="Arial"/>
          <w:b/>
          <w:color w:val="C00000"/>
          <w:sz w:val="24"/>
          <w:szCs w:val="24"/>
          <w:lang w:val="es-ES"/>
        </w:rPr>
        <w:t xml:space="preserve"> KATMANDÚ</w:t>
      </w:r>
    </w:p>
    <w:p w14:paraId="71EAAA4C" w14:textId="77777777" w:rsidR="00DD107F" w:rsidRPr="00207A21" w:rsidRDefault="00DD107F" w:rsidP="000E3920">
      <w:pPr>
        <w:autoSpaceDE w:val="0"/>
        <w:autoSpaceDN w:val="0"/>
        <w:adjustRightInd w:val="0"/>
        <w:spacing w:after="0" w:line="240" w:lineRule="auto"/>
        <w:jc w:val="both"/>
        <w:rPr>
          <w:rFonts w:ascii="Arial Narrow" w:hAnsi="Arial Narrow" w:cs="Arial"/>
          <w:color w:val="000000"/>
          <w:sz w:val="24"/>
          <w:szCs w:val="24"/>
          <w:lang w:val="es-ES"/>
        </w:rPr>
      </w:pPr>
      <w:r>
        <w:rPr>
          <w:rFonts w:ascii="Arial Narrow" w:hAnsi="Arial Narrow" w:cs="Arial"/>
          <w:color w:val="000000"/>
          <w:sz w:val="24"/>
          <w:szCs w:val="24"/>
          <w:lang w:val="es-ES"/>
        </w:rPr>
        <w:t>Desayuno</w:t>
      </w:r>
      <w:r w:rsidRPr="00DD107F">
        <w:rPr>
          <w:rFonts w:ascii="Arial Narrow" w:hAnsi="Arial Narrow" w:cs="Arial"/>
          <w:color w:val="000000"/>
          <w:sz w:val="24"/>
          <w:szCs w:val="24"/>
          <w:lang w:val="es-ES"/>
        </w:rPr>
        <w:t>. Sali</w:t>
      </w:r>
      <w:r w:rsidR="00AF0BCF">
        <w:rPr>
          <w:rFonts w:ascii="Arial Narrow" w:hAnsi="Arial Narrow" w:cs="Arial"/>
          <w:color w:val="000000"/>
          <w:sz w:val="24"/>
          <w:szCs w:val="24"/>
          <w:lang w:val="es-ES"/>
        </w:rPr>
        <w:t>da por carretera hacia Katmandú</w:t>
      </w:r>
      <w:r w:rsidRPr="00DD107F">
        <w:rPr>
          <w:rFonts w:ascii="Arial Narrow" w:hAnsi="Arial Narrow" w:cs="Arial"/>
          <w:color w:val="000000"/>
          <w:sz w:val="24"/>
          <w:szCs w:val="24"/>
          <w:lang w:val="es-ES"/>
        </w:rPr>
        <w:t>. Resto del día libre. Noche en el hotel en Katmandú</w:t>
      </w:r>
    </w:p>
    <w:p w14:paraId="52940AFD" w14:textId="77777777" w:rsidR="007C7FBB" w:rsidRPr="000E3920" w:rsidRDefault="007C7FBB" w:rsidP="00016580">
      <w:pPr>
        <w:spacing w:after="0" w:line="240" w:lineRule="auto"/>
        <w:jc w:val="both"/>
        <w:rPr>
          <w:rFonts w:ascii="Arial Narrow" w:hAnsi="Arial Narrow" w:cs="Arial"/>
          <w:color w:val="000000"/>
          <w:sz w:val="24"/>
          <w:szCs w:val="24"/>
          <w:lang w:val="es-ES"/>
        </w:rPr>
      </w:pPr>
    </w:p>
    <w:p w14:paraId="14765C9C" w14:textId="77777777" w:rsidR="00472FE8" w:rsidRPr="00DD107F" w:rsidRDefault="003F1B6D" w:rsidP="00E5554D">
      <w:pPr>
        <w:pStyle w:val="western"/>
        <w:rPr>
          <w:rFonts w:ascii="Arial Narrow" w:hAnsi="Arial Narrow" w:cs="Arial"/>
          <w:b/>
          <w:color w:val="C00000"/>
          <w:sz w:val="24"/>
          <w:szCs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DD107F">
        <w:rPr>
          <w:rFonts w:ascii="Arial Narrow" w:hAnsi="Arial Narrow" w:cs="Arial"/>
          <w:b/>
          <w:color w:val="C00000"/>
          <w:sz w:val="24"/>
          <w:szCs w:val="24"/>
          <w:lang w:val="es-ES"/>
        </w:rPr>
        <w:t>KATMANDÚ /</w:t>
      </w:r>
      <w:r w:rsidR="00DD107F" w:rsidRPr="00DD107F">
        <w:rPr>
          <w:rFonts w:ascii="Arial Narrow" w:hAnsi="Arial Narrow" w:cs="Arial"/>
          <w:b/>
          <w:color w:val="C00000"/>
          <w:sz w:val="24"/>
          <w:szCs w:val="24"/>
          <w:lang w:val="es-ES"/>
        </w:rPr>
        <w:t xml:space="preserve"> PARO</w:t>
      </w:r>
    </w:p>
    <w:p w14:paraId="1BCB9834" w14:textId="77777777" w:rsidR="00B60D7A" w:rsidRPr="00B60D7A" w:rsidRDefault="00B60D7A" w:rsidP="009C5742">
      <w:pPr>
        <w:spacing w:line="240" w:lineRule="auto"/>
        <w:jc w:val="both"/>
        <w:rPr>
          <w:rFonts w:ascii="Arial Narrow" w:hAnsi="Arial Narrow" w:cs="Arial"/>
          <w:color w:val="000000"/>
          <w:sz w:val="24"/>
          <w:szCs w:val="24"/>
          <w:lang w:val="es-ES"/>
        </w:rPr>
      </w:pPr>
      <w:r w:rsidRPr="00B60D7A">
        <w:rPr>
          <w:rFonts w:ascii="Arial Narrow" w:hAnsi="Arial Narrow" w:cs="Arial"/>
          <w:color w:val="000000"/>
          <w:sz w:val="24"/>
          <w:szCs w:val="24"/>
          <w:lang w:val="es-ES"/>
        </w:rPr>
        <w:t>Desayuno. Traslado al aeropuerto para conectar el vuelo a Bhutan. Después de los trámites de inmigración y la recogida del equipaje, nuestro representante le dará la bienvenida con un 'tashi khaddar' (la bufanda blanca que se ofrece a los huéspedes, una auspiciosa forma de dar la bienvenida) y se dirigirá a Thimphu, la capital de Bután. El recorrido por carretera es a través del valle de Paro hasta la confluencia de los</w:t>
      </w:r>
      <w:r w:rsidR="002E09DB">
        <w:rPr>
          <w:rFonts w:ascii="Arial Narrow" w:hAnsi="Arial Narrow" w:cs="Arial"/>
          <w:color w:val="000000"/>
          <w:sz w:val="24"/>
          <w:szCs w:val="24"/>
          <w:lang w:val="es-ES"/>
        </w:rPr>
        <w:t xml:space="preserve"> ríos Paro y Thimphu en Chuzom. </w:t>
      </w:r>
      <w:r w:rsidRPr="00B60D7A">
        <w:rPr>
          <w:rFonts w:ascii="Arial Narrow" w:hAnsi="Arial Narrow" w:cs="Arial"/>
          <w:color w:val="000000"/>
          <w:sz w:val="24"/>
          <w:szCs w:val="24"/>
          <w:lang w:val="es-ES"/>
        </w:rPr>
        <w:t>La capital de Bután es el centro del gobi</w:t>
      </w:r>
      <w:r w:rsidR="004753C4">
        <w:rPr>
          <w:rFonts w:ascii="Arial Narrow" w:hAnsi="Arial Narrow" w:cs="Arial"/>
          <w:color w:val="000000"/>
          <w:sz w:val="24"/>
          <w:szCs w:val="24"/>
          <w:lang w:val="es-ES"/>
        </w:rPr>
        <w:t>erno, la religión y el comercio</w:t>
      </w:r>
      <w:r w:rsidRPr="00B60D7A">
        <w:rPr>
          <w:rFonts w:ascii="Arial Narrow" w:hAnsi="Arial Narrow" w:cs="Arial"/>
          <w:color w:val="000000"/>
          <w:sz w:val="24"/>
          <w:szCs w:val="24"/>
          <w:lang w:val="es-ES"/>
        </w:rPr>
        <w:t xml:space="preserve">. Por la tarde, visite el Monumento Nacional Chorten, una gran estructura blanca coronada con una aguja dorada. Se encuentra cerca del centro de la ciudad de </w:t>
      </w:r>
      <w:r w:rsidRPr="00B60D7A">
        <w:rPr>
          <w:rFonts w:ascii="Arial Narrow" w:hAnsi="Arial Narrow" w:cs="Arial"/>
          <w:color w:val="000000"/>
          <w:sz w:val="24"/>
          <w:szCs w:val="24"/>
          <w:lang w:val="es-ES"/>
        </w:rPr>
        <w:lastRenderedPageBreak/>
        <w:t xml:space="preserve">Thimphu y es uno de </w:t>
      </w:r>
      <w:r w:rsidR="004753C4">
        <w:rPr>
          <w:rFonts w:ascii="Arial Narrow" w:hAnsi="Arial Narrow" w:cs="Arial"/>
          <w:color w:val="000000"/>
          <w:sz w:val="24"/>
          <w:szCs w:val="24"/>
          <w:lang w:val="es-ES"/>
        </w:rPr>
        <w:t>sus monumentos más emblemáticos</w:t>
      </w:r>
      <w:r w:rsidRPr="00B60D7A">
        <w:rPr>
          <w:rFonts w:ascii="Arial Narrow" w:hAnsi="Arial Narrow" w:cs="Arial"/>
          <w:color w:val="000000"/>
          <w:sz w:val="24"/>
          <w:szCs w:val="24"/>
          <w:lang w:val="es-ES"/>
        </w:rPr>
        <w:t>. A continuación, disfrute de un paseo de exploración por la calle principal de Thimphu y la zona comercial del mercado local. O si lo prefiere, explore el Mercado</w:t>
      </w:r>
      <w:r w:rsidR="00DD107F">
        <w:rPr>
          <w:rFonts w:ascii="Arial Narrow" w:hAnsi="Arial Narrow" w:cs="Arial"/>
          <w:color w:val="000000"/>
          <w:sz w:val="24"/>
          <w:szCs w:val="24"/>
          <w:lang w:val="es-ES"/>
        </w:rPr>
        <w:t xml:space="preserve"> de Agricultores del Centenario</w:t>
      </w:r>
      <w:r w:rsidRPr="00B60D7A">
        <w:rPr>
          <w:rFonts w:ascii="Arial Narrow" w:hAnsi="Arial Narrow" w:cs="Arial"/>
          <w:color w:val="000000"/>
          <w:sz w:val="24"/>
          <w:szCs w:val="24"/>
          <w:lang w:val="es-ES"/>
        </w:rPr>
        <w:t>. Noche en el hotel de Thimphu (Altitud de 2,320m).</w:t>
      </w:r>
    </w:p>
    <w:p w14:paraId="6C9AB9F6" w14:textId="77777777" w:rsidR="00DD107F" w:rsidRDefault="00DD107F" w:rsidP="00B043AB">
      <w:pPr>
        <w:pStyle w:val="western"/>
        <w:rPr>
          <w:rFonts w:ascii="Arial Narrow" w:eastAsia="Adobe Fangsong Std R" w:hAnsi="Arial Narrow" w:cstheme="minorBidi"/>
          <w:b/>
          <w:bCs/>
          <w:color w:val="C00000"/>
          <w:kern w:val="0"/>
          <w:sz w:val="24"/>
          <w:szCs w:val="24"/>
          <w:lang w:val="es-CO" w:eastAsia="en-US"/>
        </w:rPr>
      </w:pPr>
    </w:p>
    <w:p w14:paraId="06DCFF9E" w14:textId="77777777" w:rsidR="002165D4" w:rsidRPr="000944A1" w:rsidRDefault="002165D4" w:rsidP="00B043AB">
      <w:pPr>
        <w:pStyle w:val="western"/>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B043AB" w:rsidRPr="00B043AB">
        <w:rPr>
          <w:rFonts w:ascii="Arial Narrow" w:hAnsi="Arial Narrow" w:cs="Arial"/>
          <w:b/>
          <w:color w:val="C00000"/>
          <w:sz w:val="24"/>
          <w:szCs w:val="20"/>
          <w:lang w:val="es-ES"/>
        </w:rPr>
        <w:t>THIMPHU</w:t>
      </w:r>
    </w:p>
    <w:p w14:paraId="6746FD94" w14:textId="77777777" w:rsidR="00B043AB" w:rsidRDefault="00B043AB" w:rsidP="000944A1">
      <w:pPr>
        <w:spacing w:after="0" w:line="240" w:lineRule="auto"/>
        <w:jc w:val="both"/>
        <w:rPr>
          <w:rFonts w:ascii="Arial Narrow" w:hAnsi="Arial Narrow" w:cs="Arial"/>
          <w:color w:val="000000"/>
          <w:sz w:val="24"/>
          <w:szCs w:val="24"/>
          <w:lang w:val="es-ES"/>
        </w:rPr>
      </w:pPr>
      <w:r w:rsidRPr="00B60D7A">
        <w:rPr>
          <w:rFonts w:ascii="Arial Narrow" w:hAnsi="Arial Narrow" w:cs="Arial"/>
          <w:color w:val="000000"/>
          <w:sz w:val="24"/>
          <w:szCs w:val="24"/>
          <w:lang w:val="es-ES"/>
        </w:rPr>
        <w:t>Por la mañana, después del desayuno, salida por carretera hacia el norte de la ciudad hasta Buddha Dordenma, ubicado en la cima de una colina en el Parque Natural Kuenselphodrang. Salida por carretera hacia Pangri Zampa. En el camino de regreso, parada para visitar Drubthob Goema / Convento de monjas Zilukha. Encaramado en un promontorio, con vistas al pintoresco Trash</w:t>
      </w:r>
      <w:r w:rsidR="003C759A" w:rsidRPr="00B60D7A">
        <w:rPr>
          <w:rFonts w:ascii="Arial Narrow" w:hAnsi="Arial Narrow" w:cs="Arial"/>
          <w:color w:val="000000"/>
          <w:sz w:val="24"/>
          <w:szCs w:val="24"/>
          <w:lang w:val="es-ES"/>
        </w:rPr>
        <w:t>ichhoedzong y al campo de golf</w:t>
      </w:r>
      <w:r w:rsidRPr="00B60D7A">
        <w:rPr>
          <w:rFonts w:ascii="Arial Narrow" w:hAnsi="Arial Narrow" w:cs="Arial"/>
          <w:color w:val="000000"/>
          <w:sz w:val="24"/>
          <w:szCs w:val="24"/>
          <w:lang w:val="es-ES"/>
        </w:rPr>
        <w:t>. En el pasado perteneció al Drubthob (realizado) Thang Thong Gyalpo, a menudo conocido como el Rey del campo abierto. Aquí podrá interactuar con algunas de las monjas que han dedicado su vida a la espiritualidad y al budismo. Después de la comida, descubrirá la artesanía tradicional de Bután en la visita al Instituto Nacional de Zorig Chusum. A continuación, visita al Museo del Patrimonio Popular, dedicado a conectar a la gente con el pasado rural butanés a través de exposiciones, demostraciones, programas educativos y documentación de la vida rural. Concluya el día con una visita a Trashichhoedzong, 'fortaleza de la religión gloriosa'. Tarde libre en el centro de la ciudad de Thimphu. Noche en el hotel de Thimphu (Altitud de 2,320m).</w:t>
      </w:r>
    </w:p>
    <w:p w14:paraId="297B04E9" w14:textId="77777777" w:rsidR="000944A1" w:rsidRPr="00207A21" w:rsidRDefault="000944A1" w:rsidP="000944A1">
      <w:pPr>
        <w:spacing w:after="0" w:line="240" w:lineRule="auto"/>
        <w:jc w:val="both"/>
        <w:rPr>
          <w:rFonts w:ascii="Arial Narrow" w:hAnsi="Arial Narrow" w:cs="Arial"/>
          <w:color w:val="000000"/>
          <w:sz w:val="24"/>
          <w:szCs w:val="24"/>
          <w:lang w:val="es-ES"/>
        </w:rPr>
      </w:pPr>
    </w:p>
    <w:p w14:paraId="6F7838EE" w14:textId="77777777" w:rsidR="000944A1" w:rsidRPr="000944A1" w:rsidRDefault="000944A1" w:rsidP="000944A1">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sidR="00CE22E3">
        <w:rPr>
          <w:rFonts w:ascii="Arial" w:hAnsi="Arial" w:cs="Arial"/>
          <w:b/>
          <w:color w:val="B5191E"/>
          <w:sz w:val="20"/>
          <w:szCs w:val="20"/>
          <w:lang w:val="es-ES"/>
        </w:rPr>
        <w:t xml:space="preserve"> </w:t>
      </w:r>
      <w:r w:rsidR="00B043AB" w:rsidRPr="00B043AB">
        <w:rPr>
          <w:rFonts w:ascii="Arial Narrow" w:hAnsi="Arial Narrow" w:cs="Arial"/>
          <w:b/>
          <w:color w:val="C00000"/>
          <w:sz w:val="24"/>
          <w:szCs w:val="20"/>
          <w:lang w:val="es-ES"/>
        </w:rPr>
        <w:t>THIMPHU – PUNAKHA</w:t>
      </w:r>
    </w:p>
    <w:p w14:paraId="722CFDF1" w14:textId="77777777" w:rsidR="00023F3F" w:rsidRPr="00B043AB" w:rsidRDefault="00023F3F" w:rsidP="00D63D82">
      <w:pPr>
        <w:autoSpaceDE w:val="0"/>
        <w:autoSpaceDN w:val="0"/>
        <w:adjustRightInd w:val="0"/>
        <w:spacing w:after="0" w:line="240" w:lineRule="auto"/>
        <w:jc w:val="both"/>
        <w:rPr>
          <w:rFonts w:ascii="Arial Narrow" w:hAnsi="Arial Narrow" w:cs="Arial"/>
          <w:color w:val="000000"/>
          <w:sz w:val="24"/>
          <w:szCs w:val="24"/>
          <w:lang w:val="es-ES"/>
        </w:rPr>
      </w:pPr>
      <w:r w:rsidRPr="00B043AB">
        <w:rPr>
          <w:rFonts w:ascii="Arial Narrow" w:hAnsi="Arial Narrow" w:cs="Arial"/>
          <w:color w:val="000000"/>
          <w:sz w:val="24"/>
          <w:szCs w:val="24"/>
          <w:lang w:val="es-ES"/>
        </w:rPr>
        <w:t>Después del desayuno, salida por carretera hasta el paso de Dochu-la con pa</w:t>
      </w:r>
      <w:r w:rsidR="00B043AB">
        <w:rPr>
          <w:rFonts w:ascii="Arial Narrow" w:hAnsi="Arial Narrow" w:cs="Arial"/>
          <w:color w:val="000000"/>
          <w:sz w:val="24"/>
          <w:szCs w:val="24"/>
          <w:lang w:val="es-ES"/>
        </w:rPr>
        <w:t>rada breve para disfrutar de la</w:t>
      </w:r>
      <w:r w:rsidRPr="00B043AB">
        <w:rPr>
          <w:rFonts w:ascii="Arial Narrow" w:hAnsi="Arial Narrow" w:cs="Arial"/>
          <w:color w:val="000000"/>
          <w:sz w:val="24"/>
          <w:szCs w:val="24"/>
          <w:lang w:val="es-ES"/>
        </w:rPr>
        <w:t xml:space="preserve"> vista y admirar el chorten, el muro mani y las banderas de oración que decoran el punto más alto de la carretera. A continuación, salida hacia Punakha. Después del almuerzo, visite Punakha Dzong o </w:t>
      </w:r>
      <w:r w:rsidR="00AE65A5" w:rsidRPr="00B043AB">
        <w:rPr>
          <w:rFonts w:ascii="Arial Narrow" w:hAnsi="Arial Narrow" w:cs="Arial"/>
          <w:color w:val="000000"/>
          <w:sz w:val="24"/>
          <w:szCs w:val="24"/>
          <w:lang w:val="es-ES"/>
        </w:rPr>
        <w:t>"Palacio de la Gran Felicidad"</w:t>
      </w:r>
      <w:r w:rsidRPr="00B043AB">
        <w:rPr>
          <w:rFonts w:ascii="Arial Narrow" w:hAnsi="Arial Narrow" w:cs="Arial"/>
          <w:color w:val="000000"/>
          <w:sz w:val="24"/>
          <w:szCs w:val="24"/>
          <w:lang w:val="es-ES"/>
        </w:rPr>
        <w:t>. Este majestuoso dzong sirvió como centro religioso y admin</w:t>
      </w:r>
      <w:r w:rsidR="00AE65A5" w:rsidRPr="00B043AB">
        <w:rPr>
          <w:rFonts w:ascii="Arial Narrow" w:hAnsi="Arial Narrow" w:cs="Arial"/>
          <w:color w:val="000000"/>
          <w:sz w:val="24"/>
          <w:szCs w:val="24"/>
          <w:lang w:val="es-ES"/>
        </w:rPr>
        <w:t>istrativo de Bután en el pasado</w:t>
      </w:r>
      <w:r w:rsidRPr="00B043AB">
        <w:rPr>
          <w:rFonts w:ascii="Arial Narrow" w:hAnsi="Arial Narrow" w:cs="Arial"/>
          <w:color w:val="000000"/>
          <w:sz w:val="24"/>
          <w:szCs w:val="24"/>
          <w:lang w:val="es-ES"/>
        </w:rPr>
        <w:t>. Su guía le ayudará a comprender esta intrincada cultura que es tan exótica para nosotros, aunque establecida desde hace mucho tiempo aquí. Seguirá con una excursión a Chimi Lhakhang. El sendero le llevará a través de campos de arroz hasta el pequeño asentamiento de Pana, que significa 'campo'. Disfrute de un paseo por el pueblo cerca del templo que le dará una visión poco común de la vida cotidiana y el estilo de vida de los aldeanos. Por la noche, dé un paseo por la ciudad de Punakha y sus alrededores. Noche en el hotel de Punakha (Altitud de 1,300m).</w:t>
      </w:r>
    </w:p>
    <w:p w14:paraId="4316ED94" w14:textId="77777777" w:rsidR="00207A21" w:rsidRDefault="00207A21" w:rsidP="000944A1">
      <w:pPr>
        <w:spacing w:after="0" w:line="240" w:lineRule="auto"/>
        <w:jc w:val="both"/>
        <w:rPr>
          <w:rFonts w:ascii="Arial Narrow" w:eastAsia="Adobe Fangsong Std R" w:hAnsi="Arial Narrow"/>
          <w:b/>
          <w:bCs/>
          <w:color w:val="C00000"/>
          <w:sz w:val="24"/>
          <w:szCs w:val="24"/>
        </w:rPr>
      </w:pPr>
    </w:p>
    <w:p w14:paraId="61A51750" w14:textId="77777777" w:rsidR="000944A1" w:rsidRPr="000944A1" w:rsidRDefault="000944A1" w:rsidP="000944A1">
      <w:pPr>
        <w:spacing w:after="0" w:line="240" w:lineRule="auto"/>
        <w:jc w:val="both"/>
        <w:rPr>
          <w:rFonts w:ascii="Arial Narrow" w:eastAsia="Times New Roman" w:hAnsi="Arial Narrow" w:cs="Times New Roman"/>
          <w:sz w:val="24"/>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874A61" w:rsidRPr="00874A61">
        <w:rPr>
          <w:rFonts w:ascii="Arial Narrow" w:hAnsi="Arial Narrow" w:cs="Arial"/>
          <w:b/>
          <w:color w:val="C00000"/>
          <w:sz w:val="24"/>
          <w:szCs w:val="20"/>
          <w:lang w:val="es-ES"/>
        </w:rPr>
        <w:t>PUNAKHA</w:t>
      </w:r>
      <w:r w:rsidR="00874A61">
        <w:rPr>
          <w:rFonts w:ascii="Arial Narrow" w:hAnsi="Arial Narrow" w:cs="Arial"/>
          <w:b/>
          <w:color w:val="C00000"/>
          <w:sz w:val="24"/>
          <w:szCs w:val="20"/>
          <w:lang w:val="es-ES"/>
        </w:rPr>
        <w:t xml:space="preserve"> / PARO</w:t>
      </w:r>
    </w:p>
    <w:p w14:paraId="157C3C05" w14:textId="77777777" w:rsidR="00874A61" w:rsidRDefault="00874A61" w:rsidP="00874A61">
      <w:pPr>
        <w:tabs>
          <w:tab w:val="left" w:pos="1905"/>
        </w:tabs>
        <w:spacing w:after="0" w:line="240" w:lineRule="auto"/>
        <w:jc w:val="both"/>
        <w:rPr>
          <w:rFonts w:ascii="Arial Narrow" w:hAnsi="Arial Narrow" w:cs="Arial"/>
          <w:color w:val="000000"/>
          <w:sz w:val="24"/>
          <w:szCs w:val="24"/>
          <w:lang w:val="es-ES"/>
        </w:rPr>
      </w:pPr>
      <w:r w:rsidRPr="00023F3F">
        <w:rPr>
          <w:rFonts w:ascii="Arial Narrow" w:hAnsi="Arial Narrow" w:cs="Arial"/>
          <w:color w:val="000000"/>
          <w:sz w:val="24"/>
          <w:szCs w:val="24"/>
          <w:lang w:val="es-ES"/>
        </w:rPr>
        <w:t xml:space="preserve">Después del desayuno, visita a Wangduephodrang Dzong. Salida por carretera hacia Paro (recorrido con vistas maravillosas). Parada en ruta para visitar Simtokha Dzong. Es el hogar de algunos de los templos y monasterios más antiguos del país, el Museo Nacional y el único aeropuerto internacional de Bután. El monte Chomolhari (7.314 m) reina en el extremo norte del valle y sus aguas glaciares se sumergen a través de profundos desfiladeros para formar Pa Chhu (río Paro). Después del almuerzo, procederemos a visitar Ta Dzong, originalmente construida como Atalaya, que </w:t>
      </w:r>
      <w:r w:rsidR="00F712AC" w:rsidRPr="00023F3F">
        <w:rPr>
          <w:rFonts w:ascii="Arial Narrow" w:hAnsi="Arial Narrow" w:cs="Arial"/>
          <w:color w:val="000000"/>
          <w:sz w:val="24"/>
          <w:szCs w:val="24"/>
          <w:lang w:val="es-ES"/>
        </w:rPr>
        <w:t>ahora alberga el Museo Nacional</w:t>
      </w:r>
      <w:r w:rsidRPr="00023F3F">
        <w:rPr>
          <w:rFonts w:ascii="Arial Narrow" w:hAnsi="Arial Narrow" w:cs="Arial"/>
          <w:color w:val="000000"/>
          <w:sz w:val="24"/>
          <w:szCs w:val="24"/>
          <w:lang w:val="es-ES"/>
        </w:rPr>
        <w:t>. Seguirá con un corto paseo por el sen</w:t>
      </w:r>
      <w:r w:rsidR="00023F3F" w:rsidRPr="00023F3F">
        <w:rPr>
          <w:rFonts w:ascii="Arial Narrow" w:hAnsi="Arial Narrow" w:cs="Arial"/>
          <w:color w:val="000000"/>
          <w:sz w:val="24"/>
          <w:szCs w:val="24"/>
          <w:lang w:val="es-ES"/>
        </w:rPr>
        <w:t>dero para visitar Rinpung Dzong</w:t>
      </w:r>
      <w:r w:rsidRPr="00023F3F">
        <w:rPr>
          <w:rFonts w:ascii="Arial Narrow" w:hAnsi="Arial Narrow" w:cs="Arial"/>
          <w:color w:val="000000"/>
          <w:sz w:val="24"/>
          <w:szCs w:val="24"/>
          <w:lang w:val="es-ES"/>
        </w:rPr>
        <w:t>. Noche en el hotel de Paro (Altitud 2.280m).</w:t>
      </w:r>
    </w:p>
    <w:p w14:paraId="5A174B21" w14:textId="77777777" w:rsidR="00746DA6" w:rsidRDefault="00746DA6" w:rsidP="000944A1">
      <w:pPr>
        <w:tabs>
          <w:tab w:val="left" w:pos="1905"/>
        </w:tabs>
        <w:spacing w:after="0" w:line="240" w:lineRule="auto"/>
        <w:rPr>
          <w:rFonts w:ascii="Arial Narrow" w:hAnsi="Arial Narrow"/>
          <w:b/>
          <w:bCs/>
          <w:color w:val="C00000"/>
          <w:sz w:val="24"/>
          <w:szCs w:val="24"/>
        </w:rPr>
      </w:pPr>
    </w:p>
    <w:p w14:paraId="4AAA1D7C" w14:textId="77777777" w:rsidR="000944A1" w:rsidRDefault="000944A1" w:rsidP="000944A1">
      <w:pPr>
        <w:tabs>
          <w:tab w:val="left" w:pos="1905"/>
        </w:tabs>
        <w:spacing w:after="0" w:line="240" w:lineRule="auto"/>
        <w:rPr>
          <w:rFonts w:ascii="Arial Narrow" w:hAnsi="Arial Narrow"/>
          <w:b/>
          <w:bCs/>
          <w:color w:val="C00000"/>
          <w:sz w:val="24"/>
          <w:szCs w:val="24"/>
        </w:rPr>
      </w:pPr>
      <w:r>
        <w:rPr>
          <w:rFonts w:ascii="Arial Narrow" w:eastAsia="Adobe Fangsong Std R" w:hAnsi="Arial Narrow"/>
          <w:b/>
          <w:bCs/>
          <w:color w:val="C00000"/>
          <w:sz w:val="24"/>
          <w:szCs w:val="24"/>
        </w:rPr>
        <w:t>Día 10</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874A61" w:rsidRPr="00C952A5">
        <w:rPr>
          <w:rFonts w:ascii="Arial Narrow" w:hAnsi="Arial Narrow" w:cs="Arial"/>
          <w:b/>
          <w:color w:val="C00000"/>
          <w:sz w:val="24"/>
          <w:szCs w:val="20"/>
          <w:lang w:val="es-ES"/>
        </w:rPr>
        <w:t>PARO</w:t>
      </w:r>
    </w:p>
    <w:p w14:paraId="7B39F87B" w14:textId="77777777" w:rsidR="00C952A5" w:rsidRDefault="00C952A5" w:rsidP="00C952A5">
      <w:pPr>
        <w:tabs>
          <w:tab w:val="left" w:pos="1905"/>
        </w:tabs>
        <w:spacing w:after="0" w:line="240" w:lineRule="auto"/>
        <w:jc w:val="both"/>
        <w:rPr>
          <w:rFonts w:ascii="Arial Narrow" w:hAnsi="Arial Narrow" w:cs="Arial"/>
          <w:color w:val="000000"/>
          <w:sz w:val="24"/>
          <w:szCs w:val="24"/>
          <w:lang w:val="es-ES"/>
        </w:rPr>
      </w:pPr>
      <w:r w:rsidRPr="00B50946">
        <w:rPr>
          <w:rFonts w:ascii="Arial Narrow" w:hAnsi="Arial Narrow" w:cs="Arial"/>
          <w:color w:val="000000"/>
          <w:sz w:val="24"/>
          <w:szCs w:val="24"/>
          <w:lang w:val="es-ES"/>
        </w:rPr>
        <w:t xml:space="preserve">Después del desayuno, disfrutará de una excursión al Monasterio de Taktshang </w:t>
      </w:r>
      <w:r w:rsidR="00B50946">
        <w:rPr>
          <w:rFonts w:ascii="Arial Narrow" w:hAnsi="Arial Narrow" w:cs="Arial"/>
          <w:color w:val="000000"/>
          <w:sz w:val="24"/>
          <w:szCs w:val="24"/>
          <w:lang w:val="es-ES"/>
        </w:rPr>
        <w:t>o al Nido del Tigre</w:t>
      </w:r>
      <w:r w:rsidRPr="00B50946">
        <w:rPr>
          <w:rFonts w:ascii="Arial Narrow" w:hAnsi="Arial Narrow" w:cs="Arial"/>
          <w:color w:val="000000"/>
          <w:sz w:val="24"/>
          <w:szCs w:val="24"/>
          <w:lang w:val="es-ES"/>
        </w:rPr>
        <w:t>. Es uno de los monasterios más famosos de Bután, encaramado en la ladera de un acantilado a 900 metros sobre el fondo del valle de Paro. Por la tarde, salida por carretera hasta el recién restaurado Drukgyel Dzong. En el camino de regreso a la ciudad, haga una parada en el camin</w:t>
      </w:r>
      <w:r w:rsidR="00874A61">
        <w:rPr>
          <w:rFonts w:ascii="Arial Narrow" w:hAnsi="Arial Narrow" w:cs="Arial"/>
          <w:color w:val="000000"/>
          <w:sz w:val="24"/>
          <w:szCs w:val="24"/>
          <w:lang w:val="es-ES"/>
        </w:rPr>
        <w:t xml:space="preserve">o para visitar </w:t>
      </w:r>
      <w:r w:rsidR="00874A61">
        <w:rPr>
          <w:rFonts w:ascii="Arial Narrow" w:hAnsi="Arial Narrow" w:cs="Arial"/>
          <w:color w:val="000000"/>
          <w:sz w:val="24"/>
          <w:szCs w:val="24"/>
          <w:lang w:val="es-ES"/>
        </w:rPr>
        <w:lastRenderedPageBreak/>
        <w:t>Kyichu Lhakhang;</w:t>
      </w:r>
      <w:r w:rsidRPr="00B50946">
        <w:rPr>
          <w:rFonts w:ascii="Arial Narrow" w:hAnsi="Arial Narrow" w:cs="Arial"/>
          <w:color w:val="000000"/>
          <w:sz w:val="24"/>
          <w:szCs w:val="24"/>
          <w:lang w:val="es-ES"/>
        </w:rPr>
        <w:t xml:space="preserve"> Es uno de los </w:t>
      </w:r>
      <w:r w:rsidR="00874A61">
        <w:rPr>
          <w:rFonts w:ascii="Arial Narrow" w:hAnsi="Arial Narrow" w:cs="Arial"/>
          <w:color w:val="000000"/>
          <w:sz w:val="24"/>
          <w:szCs w:val="24"/>
          <w:lang w:val="es-ES"/>
        </w:rPr>
        <w:t xml:space="preserve">dos </w:t>
      </w:r>
      <w:r w:rsidRPr="00B50946">
        <w:rPr>
          <w:rFonts w:ascii="Arial Narrow" w:hAnsi="Arial Narrow" w:cs="Arial"/>
          <w:color w:val="000000"/>
          <w:sz w:val="24"/>
          <w:szCs w:val="24"/>
          <w:lang w:val="es-ES"/>
        </w:rPr>
        <w:t>santuarios más antiguos y sagrados del Reino</w:t>
      </w:r>
      <w:r w:rsidR="00B50946">
        <w:rPr>
          <w:rFonts w:ascii="Arial Narrow" w:hAnsi="Arial Narrow" w:cs="Arial"/>
          <w:color w:val="000000"/>
          <w:sz w:val="24"/>
          <w:szCs w:val="24"/>
          <w:lang w:val="es-ES"/>
        </w:rPr>
        <w:t xml:space="preserve"> que data del siglo VII</w:t>
      </w:r>
      <w:r w:rsidRPr="00B50946">
        <w:rPr>
          <w:rFonts w:ascii="Arial Narrow" w:hAnsi="Arial Narrow" w:cs="Arial"/>
          <w:color w:val="000000"/>
          <w:sz w:val="24"/>
          <w:szCs w:val="24"/>
          <w:lang w:val="es-ES"/>
        </w:rPr>
        <w:t>. Noche en hotel en Paro (Altitud 2,280m).</w:t>
      </w:r>
    </w:p>
    <w:p w14:paraId="79FE9019" w14:textId="77777777" w:rsidR="00C27476" w:rsidRPr="00C27476" w:rsidRDefault="00C27476" w:rsidP="00C27476">
      <w:pPr>
        <w:tabs>
          <w:tab w:val="left" w:pos="1905"/>
        </w:tabs>
        <w:spacing w:after="0" w:line="240" w:lineRule="auto"/>
        <w:jc w:val="both"/>
        <w:rPr>
          <w:rFonts w:ascii="Arial Narrow" w:hAnsi="Arial Narrow" w:cs="Arial"/>
          <w:color w:val="000000"/>
          <w:sz w:val="24"/>
          <w:szCs w:val="24"/>
          <w:lang w:val="es-ES"/>
        </w:rPr>
      </w:pPr>
    </w:p>
    <w:p w14:paraId="35EB1461" w14:textId="77777777" w:rsidR="00207A21" w:rsidRPr="00C952A5" w:rsidRDefault="00207A21" w:rsidP="00207A21">
      <w:pPr>
        <w:tabs>
          <w:tab w:val="left" w:pos="1905"/>
        </w:tabs>
        <w:spacing w:after="0" w:line="240" w:lineRule="auto"/>
        <w:rPr>
          <w:rFonts w:ascii="Arial Narrow" w:hAnsi="Arial Narrow" w:cs="Arial"/>
          <w:b/>
          <w:color w:val="C00000"/>
          <w:sz w:val="24"/>
          <w:szCs w:val="20"/>
          <w:lang w:val="es-ES"/>
        </w:rPr>
      </w:pPr>
      <w:r>
        <w:rPr>
          <w:rFonts w:ascii="Arial Narrow" w:eastAsia="Adobe Fangsong Std R" w:hAnsi="Arial Narrow"/>
          <w:b/>
          <w:bCs/>
          <w:color w:val="C00000"/>
          <w:sz w:val="24"/>
          <w:szCs w:val="24"/>
        </w:rPr>
        <w:t>Día 11</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C952A5" w:rsidRPr="00C952A5">
        <w:rPr>
          <w:rFonts w:ascii="Arial Narrow" w:hAnsi="Arial Narrow" w:cs="Arial"/>
          <w:b/>
          <w:color w:val="C00000"/>
          <w:sz w:val="24"/>
          <w:szCs w:val="20"/>
          <w:lang w:val="es-ES"/>
        </w:rPr>
        <w:t>SALIDA DE PARO</w:t>
      </w:r>
    </w:p>
    <w:p w14:paraId="1679AC7A" w14:textId="77777777" w:rsidR="00C952A5" w:rsidRPr="000129D5" w:rsidRDefault="00C952A5" w:rsidP="00207A21">
      <w:pPr>
        <w:autoSpaceDE w:val="0"/>
        <w:autoSpaceDN w:val="0"/>
        <w:adjustRightInd w:val="0"/>
        <w:spacing w:after="0" w:line="240" w:lineRule="auto"/>
        <w:jc w:val="both"/>
        <w:rPr>
          <w:rFonts w:ascii="Arial Narrow" w:hAnsi="Arial Narrow" w:cs="Arial"/>
          <w:color w:val="000000"/>
          <w:sz w:val="24"/>
          <w:szCs w:val="24"/>
          <w:lang w:val="es-ES"/>
        </w:rPr>
      </w:pPr>
      <w:r w:rsidRPr="00C952A5">
        <w:rPr>
          <w:rFonts w:ascii="Arial Narrow" w:hAnsi="Arial Narrow" w:cs="Arial"/>
          <w:color w:val="000000"/>
          <w:sz w:val="24"/>
          <w:szCs w:val="24"/>
          <w:lang w:val="es-ES"/>
        </w:rPr>
        <w:t>Después del desayuno, traslado al aeropuerto para tomar el vuelo a su destino.</w:t>
      </w:r>
    </w:p>
    <w:p w14:paraId="54DA72A0" w14:textId="77777777" w:rsidR="000944A1" w:rsidRDefault="000944A1" w:rsidP="00071E6C">
      <w:pPr>
        <w:spacing w:after="0" w:line="240" w:lineRule="auto"/>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5B6C47B4" w14:textId="77777777" w:rsidR="00731B1B" w:rsidRPr="000944A1"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407AD97" w14:textId="77777777" w:rsidR="00E36100" w:rsidRDefault="00E36100" w:rsidP="00016580">
      <w:pPr>
        <w:pStyle w:val="wordsection1"/>
        <w:spacing w:before="0" w:beforeAutospacing="0" w:after="0" w:afterAutospacing="0"/>
        <w:jc w:val="both"/>
        <w:rPr>
          <w:rFonts w:ascii="Arial Narrow" w:hAnsi="Arial Narrow" w:cs="Calibri"/>
          <w:b/>
          <w:bCs/>
          <w:color w:val="C00000"/>
        </w:rPr>
      </w:pPr>
    </w:p>
    <w:p w14:paraId="159B5499" w14:textId="77777777" w:rsidR="00071E6C" w:rsidRDefault="00071E6C" w:rsidP="00016580">
      <w:pPr>
        <w:pStyle w:val="wordsection1"/>
        <w:spacing w:before="0" w:beforeAutospacing="0" w:after="0" w:afterAutospacing="0"/>
        <w:jc w:val="both"/>
        <w:rPr>
          <w:rFonts w:ascii="Arial Narrow" w:hAnsi="Arial Narrow" w:cs="Calibri"/>
          <w:b/>
          <w:bCs/>
          <w:color w:val="C00000"/>
        </w:rPr>
      </w:pPr>
    </w:p>
    <w:p w14:paraId="030923CA" w14:textId="77777777" w:rsidR="00071E6C" w:rsidRPr="00882924" w:rsidRDefault="00071E6C" w:rsidP="00016580">
      <w:pPr>
        <w:pStyle w:val="wordsection1"/>
        <w:spacing w:before="0" w:beforeAutospacing="0" w:after="0" w:afterAutospacing="0"/>
        <w:jc w:val="both"/>
        <w:rPr>
          <w:rFonts w:ascii="Arial Narrow" w:hAnsi="Arial Narrow" w:cs="Calibri"/>
          <w:b/>
          <w:bCs/>
          <w:color w:val="C00000"/>
        </w:rPr>
      </w:pPr>
    </w:p>
    <w:p w14:paraId="10AEA453"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6E2B084" w14:textId="77777777" w:rsidR="00746DA6" w:rsidRPr="00746DA6" w:rsidRDefault="00746DA6"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Traslados aeropuerto – hotel – aeropuerto </w:t>
      </w:r>
    </w:p>
    <w:p w14:paraId="119A7074" w14:textId="77777777" w:rsidR="00DE4C88" w:rsidRDefault="007E2174" w:rsidP="007E2174">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10 noches de alojamiento</w:t>
      </w:r>
    </w:p>
    <w:p w14:paraId="6CD8C3F7" w14:textId="77777777" w:rsidR="00746DA6" w:rsidRDefault="00DE4C88"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Desayuno diario a partir del día 2 </w:t>
      </w:r>
    </w:p>
    <w:p w14:paraId="52E2D2EA" w14:textId="77777777" w:rsidR="00AE6164" w:rsidRPr="004767E5" w:rsidRDefault="005D2E05" w:rsidP="004767E5">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Almuerzos y cenas en Bután</w:t>
      </w:r>
    </w:p>
    <w:p w14:paraId="62C24255" w14:textId="77777777" w:rsidR="00DE4C88" w:rsidRDefault="00DE4C88" w:rsidP="00DE4C88">
      <w:pPr>
        <w:pStyle w:val="Prrafodelista"/>
        <w:numPr>
          <w:ilvl w:val="0"/>
          <w:numId w:val="6"/>
        </w:numPr>
        <w:spacing w:after="0" w:line="240" w:lineRule="auto"/>
        <w:jc w:val="both"/>
        <w:rPr>
          <w:rFonts w:ascii="Arial Narrow" w:hAnsi="Arial Narrow" w:cs="Calibri"/>
          <w:sz w:val="24"/>
          <w:szCs w:val="24"/>
        </w:rPr>
      </w:pPr>
      <w:r w:rsidRPr="00DE4C88">
        <w:rPr>
          <w:rFonts w:ascii="Arial Narrow" w:hAnsi="Arial Narrow" w:cs="Calibri"/>
          <w:sz w:val="24"/>
          <w:szCs w:val="24"/>
        </w:rPr>
        <w:t>Visitas guiadas y excursiones según el itinerario por coche/minivan/autobús aire-acondicionado</w:t>
      </w:r>
    </w:p>
    <w:p w14:paraId="5177A339" w14:textId="77777777" w:rsidR="006D6C4A" w:rsidRDefault="006D6C4A" w:rsidP="00DE4C88">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Entrada en los monumentos</w:t>
      </w:r>
    </w:p>
    <w:p w14:paraId="75BDB492" w14:textId="77777777" w:rsidR="00BE0123" w:rsidRDefault="00BE0123" w:rsidP="00DE4C88">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Guía acompañante de habla hispana</w:t>
      </w:r>
    </w:p>
    <w:p w14:paraId="09C53057" w14:textId="77777777" w:rsidR="00124CA3" w:rsidRDefault="00124CA3" w:rsidP="00DE4C88">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Impuestos locales</w:t>
      </w:r>
      <w:r w:rsidR="00BE0123">
        <w:rPr>
          <w:rFonts w:ascii="Arial Narrow" w:hAnsi="Arial Narrow" w:cs="Calibri"/>
          <w:sz w:val="24"/>
          <w:szCs w:val="24"/>
        </w:rPr>
        <w:t xml:space="preserve"> por los dos países</w:t>
      </w:r>
    </w:p>
    <w:p w14:paraId="6CDC3146" w14:textId="77777777" w:rsidR="007165E1" w:rsidRPr="008570FC" w:rsidRDefault="007165E1" w:rsidP="007165E1">
      <w:pPr>
        <w:pStyle w:val="Prrafodelista"/>
        <w:numPr>
          <w:ilvl w:val="0"/>
          <w:numId w:val="6"/>
        </w:numPr>
        <w:tabs>
          <w:tab w:val="left" w:pos="2700"/>
        </w:tabs>
        <w:spacing w:after="0" w:line="240" w:lineRule="auto"/>
        <w:jc w:val="both"/>
        <w:rPr>
          <w:rFonts w:ascii="Arial Narrow" w:eastAsia="Adobe Fangsong Std R" w:hAnsi="Arial Narrow"/>
          <w:sz w:val="24"/>
          <w:szCs w:val="24"/>
        </w:rPr>
      </w:pPr>
      <w:r>
        <w:t xml:space="preserve">Servicio de conserjería de habla hispana 24x7. </w:t>
      </w:r>
    </w:p>
    <w:p w14:paraId="565B490F" w14:textId="77777777" w:rsidR="007165E1" w:rsidRPr="008570FC" w:rsidRDefault="007165E1" w:rsidP="007165E1">
      <w:pPr>
        <w:pStyle w:val="Prrafodelista"/>
        <w:numPr>
          <w:ilvl w:val="0"/>
          <w:numId w:val="6"/>
        </w:numPr>
        <w:tabs>
          <w:tab w:val="left" w:pos="2700"/>
        </w:tabs>
        <w:spacing w:after="0" w:line="240" w:lineRule="auto"/>
        <w:jc w:val="both"/>
        <w:rPr>
          <w:rFonts w:ascii="Arial Narrow" w:eastAsia="Adobe Fangsong Std R" w:hAnsi="Arial Narrow"/>
          <w:sz w:val="24"/>
          <w:szCs w:val="24"/>
        </w:rPr>
      </w:pPr>
      <w:r>
        <w:t>Bienvenida tradicional al estilo butanés a la llegada.</w:t>
      </w:r>
    </w:p>
    <w:p w14:paraId="070E9D65" w14:textId="77777777" w:rsidR="007165E1" w:rsidRPr="008570FC" w:rsidRDefault="007165E1" w:rsidP="007165E1">
      <w:pPr>
        <w:pStyle w:val="Prrafodelista"/>
        <w:numPr>
          <w:ilvl w:val="0"/>
          <w:numId w:val="6"/>
        </w:numPr>
        <w:tabs>
          <w:tab w:val="left" w:pos="2700"/>
        </w:tabs>
        <w:spacing w:after="0" w:line="240" w:lineRule="auto"/>
        <w:jc w:val="both"/>
        <w:rPr>
          <w:rFonts w:ascii="Arial Narrow" w:eastAsia="Adobe Fangsong Std R" w:hAnsi="Arial Narrow"/>
          <w:sz w:val="24"/>
          <w:szCs w:val="24"/>
        </w:rPr>
      </w:pPr>
      <w:r>
        <w:t xml:space="preserve">Agua embotellada durante los viajes y visitas turísticas a bordo del vehículo. </w:t>
      </w:r>
    </w:p>
    <w:p w14:paraId="56B8D01B" w14:textId="77777777" w:rsidR="007165E1" w:rsidRPr="008570FC" w:rsidRDefault="007165E1" w:rsidP="007165E1">
      <w:pPr>
        <w:pStyle w:val="Prrafodelista"/>
        <w:numPr>
          <w:ilvl w:val="0"/>
          <w:numId w:val="6"/>
        </w:numPr>
        <w:tabs>
          <w:tab w:val="left" w:pos="2700"/>
        </w:tabs>
        <w:spacing w:after="0" w:line="240" w:lineRule="auto"/>
        <w:jc w:val="both"/>
        <w:rPr>
          <w:rFonts w:ascii="Arial Narrow" w:eastAsia="Adobe Fangsong Std R" w:hAnsi="Arial Narrow"/>
          <w:sz w:val="24"/>
          <w:szCs w:val="24"/>
        </w:rPr>
      </w:pPr>
      <w:r>
        <w:t xml:space="preserve">Desinfectante de manos, toallitas húmedas a bordo del vehículo. </w:t>
      </w:r>
    </w:p>
    <w:p w14:paraId="0B14804A" w14:textId="77777777" w:rsidR="007165E1" w:rsidRPr="005D2E05" w:rsidRDefault="007165E1" w:rsidP="007165E1">
      <w:pPr>
        <w:pStyle w:val="Prrafodelista"/>
        <w:numPr>
          <w:ilvl w:val="0"/>
          <w:numId w:val="6"/>
        </w:numPr>
        <w:tabs>
          <w:tab w:val="left" w:pos="2700"/>
        </w:tabs>
        <w:spacing w:after="0" w:line="240" w:lineRule="auto"/>
        <w:jc w:val="both"/>
        <w:rPr>
          <w:rFonts w:ascii="Arial Narrow" w:eastAsia="Adobe Fangsong Std R" w:hAnsi="Arial Narrow"/>
          <w:sz w:val="24"/>
          <w:szCs w:val="24"/>
        </w:rPr>
      </w:pPr>
      <w:r>
        <w:t>Regalo sorpresa una vez durante la estancia.</w:t>
      </w:r>
    </w:p>
    <w:p w14:paraId="2C8A609D" w14:textId="77777777" w:rsidR="005D2E05" w:rsidRPr="007165E1" w:rsidRDefault="005D2E05" w:rsidP="007165E1">
      <w:pPr>
        <w:pStyle w:val="Prrafodelista"/>
        <w:numPr>
          <w:ilvl w:val="0"/>
          <w:numId w:val="6"/>
        </w:num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Gastos visado Bután</w:t>
      </w:r>
    </w:p>
    <w:p w14:paraId="53A936AF" w14:textId="77777777" w:rsidR="00487893" w:rsidRPr="007165E1" w:rsidRDefault="00487893" w:rsidP="005661A7">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5661A7">
        <w:rPr>
          <w:rStyle w:val="StyleSquare"/>
          <w:rFonts w:ascii="Arial Narrow" w:hAnsi="Arial Narrow"/>
          <w:color w:val="auto"/>
          <w:sz w:val="24"/>
          <w:szCs w:val="24"/>
          <w:lang w:val="es-ES" w:eastAsia="es-PE"/>
        </w:rPr>
        <w:t xml:space="preserve">Asistencia médica </w:t>
      </w:r>
      <w:r w:rsidR="00746DA6">
        <w:rPr>
          <w:rStyle w:val="StyleSquare"/>
          <w:rFonts w:ascii="Arial Narrow" w:hAnsi="Arial Narrow"/>
          <w:color w:val="auto"/>
          <w:sz w:val="24"/>
          <w:szCs w:val="24"/>
          <w:lang w:val="es-ES" w:eastAsia="es-PE"/>
        </w:rPr>
        <w:t>de hasta 60.000 (consulte suplemento mayor de 75 años)</w:t>
      </w:r>
    </w:p>
    <w:p w14:paraId="1DA3B4A3" w14:textId="77777777" w:rsidR="000748DB" w:rsidRDefault="000748DB" w:rsidP="006D6C4A">
      <w:pPr>
        <w:spacing w:after="0" w:line="240" w:lineRule="auto"/>
        <w:jc w:val="both"/>
        <w:rPr>
          <w:rStyle w:val="StyleSquare"/>
          <w:rFonts w:ascii="Arial Narrow" w:eastAsiaTheme="minorHAnsi" w:hAnsi="Arial Narrow"/>
          <w:color w:val="auto"/>
          <w:sz w:val="24"/>
          <w:szCs w:val="24"/>
        </w:rPr>
      </w:pPr>
    </w:p>
    <w:p w14:paraId="2C559B9F" w14:textId="77777777" w:rsidR="005D2E05" w:rsidRDefault="005D2E05" w:rsidP="006D6C4A">
      <w:pPr>
        <w:spacing w:after="0" w:line="240" w:lineRule="auto"/>
        <w:jc w:val="both"/>
        <w:rPr>
          <w:rStyle w:val="StyleSquare"/>
          <w:rFonts w:ascii="Arial Narrow" w:eastAsiaTheme="minorHAnsi" w:hAnsi="Arial Narrow"/>
          <w:color w:val="auto"/>
          <w:sz w:val="24"/>
          <w:szCs w:val="24"/>
        </w:rPr>
      </w:pPr>
    </w:p>
    <w:p w14:paraId="6B3FE466" w14:textId="77777777" w:rsidR="00B279BD" w:rsidRPr="00823434" w:rsidRDefault="008F3ED9" w:rsidP="00184829">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 INCLUYE</w:t>
      </w:r>
      <w:r w:rsidR="00184829" w:rsidRPr="00823434">
        <w:rPr>
          <w:rFonts w:ascii="Arial Narrow" w:eastAsia="Adobe Fangsong Std R" w:hAnsi="Arial Narrow"/>
          <w:b/>
          <w:bCs/>
          <w:color w:val="C00000"/>
          <w:sz w:val="24"/>
          <w:szCs w:val="24"/>
        </w:rPr>
        <w:t>:</w:t>
      </w:r>
    </w:p>
    <w:p w14:paraId="0D29FB65"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14:paraId="1E9DF92E"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14:paraId="2D6D28FD"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14:paraId="4FCA2C21"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r w:rsidR="00816242">
        <w:rPr>
          <w:rFonts w:ascii="Arial Narrow" w:hAnsi="Arial Narrow" w:cs="Arial"/>
          <w:sz w:val="24"/>
          <w:szCs w:val="24"/>
        </w:rPr>
        <w:t xml:space="preserve"> en Nepal</w:t>
      </w:r>
    </w:p>
    <w:p w14:paraId="1A0BCD00"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14:paraId="51C438C3" w14:textId="77777777" w:rsidR="003751E9" w:rsidRPr="00816242"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14:paraId="6FC280C8" w14:textId="77777777" w:rsidR="00816242" w:rsidRDefault="00816242" w:rsidP="00816242">
      <w:pPr>
        <w:pStyle w:val="P-Styleguiado"/>
        <w:numPr>
          <w:ilvl w:val="0"/>
          <w:numId w:val="11"/>
        </w:numPr>
        <w:spacing w:after="0" w:line="240" w:lineRule="auto"/>
        <w:jc w:val="both"/>
        <w:rPr>
          <w:rFonts w:ascii="Arial Narrow" w:hAnsi="Arial Narrow" w:cs="Arial"/>
          <w:sz w:val="24"/>
          <w:szCs w:val="24"/>
        </w:rPr>
      </w:pPr>
      <w:r w:rsidRPr="00816242">
        <w:rPr>
          <w:rFonts w:ascii="Arial Narrow" w:hAnsi="Arial Narrow" w:cs="Arial"/>
          <w:sz w:val="24"/>
          <w:szCs w:val="24"/>
        </w:rPr>
        <w:t>Seguros de cualquier tipo y re</w:t>
      </w:r>
      <w:r>
        <w:rPr>
          <w:rFonts w:ascii="Arial Narrow" w:hAnsi="Arial Narrow" w:cs="Arial"/>
          <w:sz w:val="24"/>
          <w:szCs w:val="24"/>
        </w:rPr>
        <w:t xml:space="preserve">scate de cualquier modalidad. </w:t>
      </w:r>
    </w:p>
    <w:p w14:paraId="13D360BC" w14:textId="77777777" w:rsidR="00816242" w:rsidRDefault="00816242" w:rsidP="00816242">
      <w:pPr>
        <w:pStyle w:val="P-Styleguiado"/>
        <w:numPr>
          <w:ilvl w:val="0"/>
          <w:numId w:val="11"/>
        </w:numPr>
        <w:spacing w:after="0" w:line="240" w:lineRule="auto"/>
        <w:jc w:val="both"/>
        <w:rPr>
          <w:rFonts w:ascii="Arial Narrow" w:hAnsi="Arial Narrow" w:cs="Arial"/>
          <w:sz w:val="24"/>
          <w:szCs w:val="24"/>
        </w:rPr>
      </w:pPr>
      <w:r w:rsidRPr="00816242">
        <w:rPr>
          <w:rFonts w:ascii="Arial Narrow" w:hAnsi="Arial Narrow" w:cs="Arial"/>
          <w:sz w:val="24"/>
          <w:szCs w:val="24"/>
        </w:rPr>
        <w:t>Costos derivados de la cancelación de vuelos / bloqueos de carreteras/deslizamientos de tierra y razo</w:t>
      </w:r>
      <w:r>
        <w:rPr>
          <w:rFonts w:ascii="Arial Narrow" w:hAnsi="Arial Narrow" w:cs="Arial"/>
          <w:sz w:val="24"/>
          <w:szCs w:val="24"/>
        </w:rPr>
        <w:t xml:space="preserve">nes fuera de nuestro control. </w:t>
      </w:r>
    </w:p>
    <w:p w14:paraId="2F32CB50" w14:textId="77777777" w:rsidR="00816242" w:rsidRPr="00816242" w:rsidRDefault="00816242" w:rsidP="00816242">
      <w:pPr>
        <w:pStyle w:val="P-Styleguiado"/>
        <w:numPr>
          <w:ilvl w:val="0"/>
          <w:numId w:val="11"/>
        </w:numPr>
        <w:spacing w:after="0" w:line="240" w:lineRule="auto"/>
        <w:jc w:val="both"/>
        <w:rPr>
          <w:rFonts w:ascii="Arial Narrow" w:hAnsi="Arial Narrow" w:cs="Arial"/>
          <w:sz w:val="24"/>
          <w:szCs w:val="24"/>
        </w:rPr>
      </w:pPr>
      <w:r w:rsidRPr="00816242">
        <w:rPr>
          <w:rFonts w:ascii="Arial Narrow" w:hAnsi="Arial Narrow" w:cs="Arial"/>
          <w:sz w:val="24"/>
          <w:szCs w:val="24"/>
        </w:rPr>
        <w:t>Suplemento de temporada de Navidad y Año Nuevo.</w:t>
      </w:r>
    </w:p>
    <w:p w14:paraId="4AAE8CAF" w14:textId="77777777" w:rsidR="00071E6C" w:rsidRDefault="003751E9" w:rsidP="00071E6C">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Fee Bancario de 3%</w:t>
      </w:r>
    </w:p>
    <w:p w14:paraId="25580080" w14:textId="77777777" w:rsidR="00071E6C" w:rsidRPr="00071E6C" w:rsidRDefault="00071E6C" w:rsidP="00071E6C">
      <w:pPr>
        <w:pStyle w:val="P-Styleguiado"/>
        <w:spacing w:after="0" w:line="240" w:lineRule="auto"/>
        <w:jc w:val="both"/>
        <w:rPr>
          <w:rFonts w:ascii="Arial Narrow" w:eastAsia="Adobe Fangsong Std R" w:hAnsi="Arial Narrow"/>
          <w:sz w:val="24"/>
          <w:szCs w:val="24"/>
        </w:rPr>
      </w:pPr>
    </w:p>
    <w:p w14:paraId="3C17E9B2" w14:textId="77777777" w:rsidR="006B2E8C" w:rsidRDefault="006B2E8C" w:rsidP="00B93D06">
      <w:pPr>
        <w:tabs>
          <w:tab w:val="left" w:pos="2700"/>
        </w:tabs>
        <w:spacing w:after="0" w:line="240" w:lineRule="auto"/>
        <w:jc w:val="both"/>
        <w:rPr>
          <w:rFonts w:ascii="Arial Narrow" w:eastAsia="Adobe Fangsong Std R" w:hAnsi="Arial Narrow"/>
          <w:sz w:val="24"/>
          <w:szCs w:val="24"/>
          <w:lang w:val="es-ES"/>
        </w:rPr>
      </w:pPr>
    </w:p>
    <w:p w14:paraId="7C6D182B" w14:textId="77777777" w:rsidR="000D48F8" w:rsidRDefault="000D48F8" w:rsidP="00B93D06">
      <w:pPr>
        <w:tabs>
          <w:tab w:val="left" w:pos="2700"/>
        </w:tabs>
        <w:spacing w:after="0" w:line="240" w:lineRule="auto"/>
        <w:jc w:val="both"/>
        <w:rPr>
          <w:rFonts w:ascii="Arial Narrow" w:eastAsia="Adobe Fangsong Std R" w:hAnsi="Arial Narrow"/>
          <w:sz w:val="24"/>
          <w:szCs w:val="24"/>
        </w:rPr>
      </w:pPr>
    </w:p>
    <w:p w14:paraId="004526E8" w14:textId="77777777" w:rsidR="006B2E8C" w:rsidRDefault="006B2E8C" w:rsidP="00B93D06">
      <w:pPr>
        <w:tabs>
          <w:tab w:val="left" w:pos="2700"/>
        </w:tabs>
        <w:spacing w:after="0" w:line="240" w:lineRule="auto"/>
        <w:jc w:val="both"/>
        <w:rPr>
          <w:rFonts w:ascii="Arial Narrow" w:eastAsia="Adobe Fangsong Std R" w:hAnsi="Arial Narrow"/>
          <w:sz w:val="24"/>
          <w:szCs w:val="24"/>
        </w:rPr>
      </w:pPr>
    </w:p>
    <w:p w14:paraId="77F23A5D" w14:textId="77777777" w:rsidR="006B2E8C" w:rsidRDefault="006B2E8C"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06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9"/>
        <w:gridCol w:w="2433"/>
        <w:gridCol w:w="2496"/>
        <w:gridCol w:w="2644"/>
      </w:tblGrid>
      <w:tr w:rsidR="000A3D4E" w14:paraId="15BFDB01" w14:textId="77777777" w:rsidTr="00202339">
        <w:trPr>
          <w:trHeight w:val="801"/>
          <w:jc w:val="center"/>
        </w:trPr>
        <w:tc>
          <w:tcPr>
            <w:tcW w:w="2489" w:type="dxa"/>
            <w:vMerge w:val="restart"/>
            <w:shd w:val="clear" w:color="auto" w:fill="E7E6E6" w:themeFill="background2"/>
            <w:vAlign w:val="center"/>
          </w:tcPr>
          <w:p w14:paraId="22B608CF" w14:textId="77777777" w:rsidR="000A3D4E" w:rsidRDefault="000A3D4E"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33" w:type="dxa"/>
            <w:vMerge w:val="restart"/>
            <w:shd w:val="clear" w:color="auto" w:fill="E7E6E6" w:themeFill="background2"/>
            <w:vAlign w:val="center"/>
          </w:tcPr>
          <w:p w14:paraId="3C7CBB33" w14:textId="77777777" w:rsidR="000A3D4E" w:rsidRDefault="000A3D4E"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5140" w:type="dxa"/>
            <w:gridSpan w:val="2"/>
            <w:shd w:val="clear" w:color="auto" w:fill="E7E6E6" w:themeFill="background2"/>
          </w:tcPr>
          <w:p w14:paraId="182670BE" w14:textId="77777777" w:rsidR="000A3D4E" w:rsidRDefault="000A3D4E"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202339" w14:paraId="0B352724" w14:textId="77777777" w:rsidTr="00202339">
        <w:trPr>
          <w:trHeight w:val="216"/>
          <w:jc w:val="center"/>
        </w:trPr>
        <w:tc>
          <w:tcPr>
            <w:tcW w:w="2489" w:type="dxa"/>
            <w:vMerge/>
            <w:shd w:val="clear" w:color="auto" w:fill="E7E6E6" w:themeFill="background2"/>
            <w:vAlign w:val="center"/>
          </w:tcPr>
          <w:p w14:paraId="7C416EC1" w14:textId="77777777" w:rsidR="00202339" w:rsidRDefault="00202339" w:rsidP="00DA7DFF">
            <w:pPr>
              <w:jc w:val="center"/>
              <w:rPr>
                <w:rFonts w:ascii="Arial Narrow" w:hAnsi="Arial Narrow" w:cs="Arial"/>
                <w:b/>
                <w:bCs/>
                <w:color w:val="C00000"/>
                <w:sz w:val="24"/>
                <w:szCs w:val="24"/>
                <w:lang w:val="es-ES" w:eastAsia="es-ES"/>
              </w:rPr>
            </w:pPr>
          </w:p>
        </w:tc>
        <w:tc>
          <w:tcPr>
            <w:tcW w:w="2433" w:type="dxa"/>
            <w:vMerge/>
            <w:shd w:val="clear" w:color="auto" w:fill="E7E6E6" w:themeFill="background2"/>
            <w:vAlign w:val="center"/>
          </w:tcPr>
          <w:p w14:paraId="7542E78F" w14:textId="77777777" w:rsidR="00202339" w:rsidRDefault="00202339" w:rsidP="00DA7DFF">
            <w:pPr>
              <w:jc w:val="center"/>
              <w:rPr>
                <w:rFonts w:ascii="Arial Narrow" w:hAnsi="Arial Narrow" w:cs="Arial"/>
                <w:b/>
                <w:bCs/>
                <w:color w:val="C00000"/>
                <w:sz w:val="24"/>
                <w:szCs w:val="24"/>
                <w:lang w:val="es-ES" w:eastAsia="es-ES"/>
              </w:rPr>
            </w:pPr>
          </w:p>
        </w:tc>
        <w:tc>
          <w:tcPr>
            <w:tcW w:w="2496" w:type="dxa"/>
            <w:tcBorders>
              <w:bottom w:val="single" w:sz="4" w:space="0" w:color="auto"/>
            </w:tcBorders>
            <w:shd w:val="clear" w:color="auto" w:fill="E7E6E6" w:themeFill="background2"/>
            <w:vAlign w:val="center"/>
          </w:tcPr>
          <w:p w14:paraId="22BA461F" w14:textId="77777777" w:rsidR="00202339" w:rsidRDefault="00C173F3" w:rsidP="00DA7DF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2644" w:type="dxa"/>
            <w:tcBorders>
              <w:bottom w:val="single" w:sz="4" w:space="0" w:color="auto"/>
            </w:tcBorders>
            <w:shd w:val="clear" w:color="auto" w:fill="E7E6E6" w:themeFill="background2"/>
            <w:vAlign w:val="center"/>
          </w:tcPr>
          <w:p w14:paraId="5F20DFC3" w14:textId="77777777" w:rsidR="00202339" w:rsidRDefault="00C173F3" w:rsidP="00C173F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SUPP HAB INDIVIDUAL</w:t>
            </w:r>
          </w:p>
        </w:tc>
      </w:tr>
      <w:tr w:rsidR="005112F1" w14:paraId="08C3B44C" w14:textId="77777777" w:rsidTr="00202339">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5"/>
        </w:trPr>
        <w:tc>
          <w:tcPr>
            <w:tcW w:w="2489" w:type="dxa"/>
            <w:shd w:val="clear" w:color="auto" w:fill="auto"/>
            <w:vAlign w:val="center"/>
          </w:tcPr>
          <w:p w14:paraId="112B47C1" w14:textId="2AD05C44" w:rsidR="005112F1" w:rsidRPr="005112F1" w:rsidRDefault="005112F1" w:rsidP="00202339">
            <w:pPr>
              <w:jc w:val="center"/>
              <w:rPr>
                <w:rFonts w:ascii="Arial Narrow" w:hAnsi="Arial Narrow" w:cs="Arial"/>
                <w:b/>
                <w:bCs/>
                <w:sz w:val="22"/>
                <w:szCs w:val="22"/>
              </w:rPr>
            </w:pPr>
            <w:r w:rsidRPr="005112F1">
              <w:rPr>
                <w:rFonts w:ascii="Arial Narrow" w:hAnsi="Arial Narrow" w:cs="Arial"/>
                <w:b/>
                <w:bCs/>
                <w:sz w:val="22"/>
                <w:szCs w:val="22"/>
              </w:rPr>
              <w:t>1 OCTUBRE 2025 - 30 SEPTIEMBRE 2026</w:t>
            </w:r>
          </w:p>
        </w:tc>
        <w:tc>
          <w:tcPr>
            <w:tcW w:w="2433" w:type="dxa"/>
            <w:vMerge w:val="restart"/>
            <w:shd w:val="clear" w:color="auto" w:fill="auto"/>
            <w:vAlign w:val="center"/>
          </w:tcPr>
          <w:p w14:paraId="446C6904" w14:textId="77777777" w:rsidR="005112F1" w:rsidRPr="005112F1" w:rsidRDefault="005112F1" w:rsidP="00202339">
            <w:pPr>
              <w:jc w:val="center"/>
              <w:rPr>
                <w:rFonts w:ascii="Arial Narrow" w:hAnsi="Arial Narrow" w:cs="Arial"/>
                <w:b/>
                <w:bCs/>
                <w:sz w:val="22"/>
                <w:szCs w:val="22"/>
              </w:rPr>
            </w:pPr>
            <w:r w:rsidRPr="005112F1">
              <w:rPr>
                <w:rFonts w:ascii="Arial Narrow" w:hAnsi="Arial Narrow" w:cs="Arial"/>
                <w:b/>
                <w:bCs/>
                <w:sz w:val="22"/>
                <w:szCs w:val="22"/>
              </w:rPr>
              <w:t>ESTANDAR</w:t>
            </w:r>
          </w:p>
        </w:tc>
        <w:tc>
          <w:tcPr>
            <w:tcW w:w="2496" w:type="dxa"/>
            <w:tcBorders>
              <w:top w:val="single" w:sz="4" w:space="0" w:color="auto"/>
              <w:left w:val="single" w:sz="4" w:space="0" w:color="auto"/>
              <w:bottom w:val="single" w:sz="4" w:space="0" w:color="auto"/>
              <w:right w:val="single" w:sz="4" w:space="0" w:color="auto"/>
            </w:tcBorders>
            <w:shd w:val="clear" w:color="auto" w:fill="auto"/>
            <w:vAlign w:val="center"/>
          </w:tcPr>
          <w:p w14:paraId="0E05973F" w14:textId="77777777" w:rsidR="005112F1" w:rsidRPr="005112F1" w:rsidRDefault="005112F1" w:rsidP="00202339">
            <w:pPr>
              <w:jc w:val="center"/>
              <w:rPr>
                <w:rFonts w:ascii="Arial Narrow" w:hAnsi="Arial Narrow" w:cs="Calibri"/>
                <w:color w:val="000000"/>
                <w:sz w:val="22"/>
                <w:szCs w:val="22"/>
              </w:rPr>
            </w:pPr>
            <w:r w:rsidRPr="005112F1">
              <w:rPr>
                <w:rFonts w:ascii="Arial Narrow" w:hAnsi="Arial Narrow" w:cs="Calibri"/>
                <w:color w:val="000000"/>
                <w:sz w:val="22"/>
                <w:szCs w:val="22"/>
              </w:rPr>
              <w:t>2.170</w:t>
            </w:r>
          </w:p>
        </w:tc>
        <w:tc>
          <w:tcPr>
            <w:tcW w:w="2644" w:type="dxa"/>
            <w:tcBorders>
              <w:top w:val="single" w:sz="4" w:space="0" w:color="auto"/>
              <w:left w:val="nil"/>
              <w:bottom w:val="single" w:sz="4" w:space="0" w:color="auto"/>
              <w:right w:val="single" w:sz="4" w:space="0" w:color="auto"/>
            </w:tcBorders>
            <w:shd w:val="clear" w:color="auto" w:fill="auto"/>
            <w:vAlign w:val="center"/>
          </w:tcPr>
          <w:p w14:paraId="078808BB" w14:textId="77777777" w:rsidR="005112F1" w:rsidRPr="005112F1" w:rsidRDefault="005112F1" w:rsidP="00202339">
            <w:pPr>
              <w:jc w:val="center"/>
              <w:rPr>
                <w:rFonts w:ascii="Arial Narrow" w:hAnsi="Arial Narrow" w:cs="Calibri"/>
                <w:color w:val="000000"/>
                <w:sz w:val="22"/>
                <w:szCs w:val="22"/>
              </w:rPr>
            </w:pPr>
            <w:r w:rsidRPr="005112F1">
              <w:rPr>
                <w:rFonts w:ascii="Arial Narrow" w:hAnsi="Arial Narrow" w:cs="Calibri"/>
                <w:color w:val="000000"/>
                <w:sz w:val="22"/>
                <w:szCs w:val="22"/>
              </w:rPr>
              <w:t>500</w:t>
            </w:r>
          </w:p>
        </w:tc>
      </w:tr>
      <w:tr w:rsidR="005112F1" w14:paraId="2705BFA6" w14:textId="77777777" w:rsidTr="00202339">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5"/>
        </w:trPr>
        <w:tc>
          <w:tcPr>
            <w:tcW w:w="2489" w:type="dxa"/>
            <w:shd w:val="clear" w:color="auto" w:fill="auto"/>
            <w:vAlign w:val="center"/>
          </w:tcPr>
          <w:p w14:paraId="508D6135" w14:textId="7A8C1361" w:rsidR="005112F1" w:rsidRPr="005112F1" w:rsidRDefault="005112F1" w:rsidP="005112F1">
            <w:pPr>
              <w:jc w:val="center"/>
              <w:rPr>
                <w:rFonts w:ascii="Arial Narrow" w:hAnsi="Arial Narrow" w:cs="Arial"/>
                <w:b/>
                <w:bCs/>
                <w:sz w:val="22"/>
                <w:szCs w:val="22"/>
              </w:rPr>
            </w:pPr>
            <w:r w:rsidRPr="005112F1">
              <w:rPr>
                <w:rFonts w:ascii="Arial Narrow" w:hAnsi="Arial Narrow" w:cs="Arial"/>
                <w:b/>
                <w:bCs/>
                <w:sz w:val="22"/>
                <w:szCs w:val="22"/>
              </w:rPr>
              <w:t>1 OCTUBRE 2026 - 30 SEPTIEMBRE 2027</w:t>
            </w:r>
          </w:p>
        </w:tc>
        <w:tc>
          <w:tcPr>
            <w:tcW w:w="2433" w:type="dxa"/>
            <w:vMerge/>
            <w:shd w:val="clear" w:color="auto" w:fill="auto"/>
            <w:vAlign w:val="center"/>
          </w:tcPr>
          <w:p w14:paraId="5AD71248" w14:textId="77777777" w:rsidR="005112F1" w:rsidRPr="005112F1" w:rsidRDefault="005112F1" w:rsidP="005112F1">
            <w:pPr>
              <w:jc w:val="center"/>
              <w:rPr>
                <w:rFonts w:ascii="Arial Narrow" w:hAnsi="Arial Narrow" w:cs="Arial"/>
                <w:b/>
                <w:bCs/>
                <w:sz w:val="22"/>
                <w:szCs w:val="22"/>
              </w:rPr>
            </w:pPr>
          </w:p>
        </w:tc>
        <w:tc>
          <w:tcPr>
            <w:tcW w:w="2496" w:type="dxa"/>
            <w:tcBorders>
              <w:top w:val="single" w:sz="4" w:space="0" w:color="auto"/>
              <w:left w:val="single" w:sz="4" w:space="0" w:color="auto"/>
              <w:bottom w:val="single" w:sz="4" w:space="0" w:color="auto"/>
              <w:right w:val="single" w:sz="4" w:space="0" w:color="auto"/>
            </w:tcBorders>
            <w:shd w:val="clear" w:color="auto" w:fill="auto"/>
            <w:vAlign w:val="center"/>
          </w:tcPr>
          <w:p w14:paraId="07E540CE" w14:textId="06F87B60" w:rsidR="005112F1" w:rsidRPr="005112F1" w:rsidRDefault="005112F1" w:rsidP="005112F1">
            <w:pPr>
              <w:jc w:val="center"/>
              <w:rPr>
                <w:rFonts w:ascii="Arial Narrow" w:hAnsi="Arial Narrow" w:cs="Calibri"/>
                <w:color w:val="000000"/>
                <w:sz w:val="22"/>
                <w:szCs w:val="22"/>
              </w:rPr>
            </w:pPr>
            <w:r>
              <w:rPr>
                <w:rFonts w:ascii="Arial Narrow" w:hAnsi="Arial Narrow" w:cs="Calibri"/>
                <w:color w:val="000000"/>
                <w:sz w:val="22"/>
                <w:szCs w:val="22"/>
              </w:rPr>
              <w:t>2.590</w:t>
            </w:r>
          </w:p>
        </w:tc>
        <w:tc>
          <w:tcPr>
            <w:tcW w:w="2644" w:type="dxa"/>
            <w:tcBorders>
              <w:top w:val="single" w:sz="4" w:space="0" w:color="auto"/>
              <w:left w:val="nil"/>
              <w:bottom w:val="single" w:sz="4" w:space="0" w:color="auto"/>
              <w:right w:val="single" w:sz="4" w:space="0" w:color="auto"/>
            </w:tcBorders>
            <w:shd w:val="clear" w:color="auto" w:fill="auto"/>
            <w:vAlign w:val="center"/>
          </w:tcPr>
          <w:p w14:paraId="00F3E0DA" w14:textId="05A1CB20" w:rsidR="005112F1" w:rsidRPr="005112F1" w:rsidRDefault="005112F1" w:rsidP="005112F1">
            <w:pPr>
              <w:jc w:val="center"/>
              <w:rPr>
                <w:rFonts w:ascii="Arial Narrow" w:hAnsi="Arial Narrow" w:cs="Calibri"/>
                <w:color w:val="000000"/>
                <w:sz w:val="22"/>
                <w:szCs w:val="22"/>
              </w:rPr>
            </w:pPr>
            <w:r>
              <w:rPr>
                <w:rFonts w:ascii="Arial Narrow" w:hAnsi="Arial Narrow" w:cs="Calibri"/>
                <w:color w:val="000000"/>
                <w:sz w:val="22"/>
                <w:szCs w:val="22"/>
              </w:rPr>
              <w:t>570</w:t>
            </w:r>
          </w:p>
        </w:tc>
      </w:tr>
    </w:tbl>
    <w:p w14:paraId="56E86A3A" w14:textId="77777777" w:rsidR="005C3F84" w:rsidRDefault="005C3F84" w:rsidP="0076507E">
      <w:pPr>
        <w:shd w:val="clear" w:color="auto" w:fill="FFFFFF"/>
        <w:spacing w:after="0"/>
        <w:rPr>
          <w:rFonts w:ascii="Arial Narrow" w:hAnsi="Arial Narrow" w:cs="Arial"/>
          <w:b/>
          <w:bCs/>
          <w:color w:val="C00000"/>
          <w:sz w:val="24"/>
          <w:szCs w:val="24"/>
          <w:lang w:val="en-US" w:eastAsia="es-ES"/>
        </w:rPr>
      </w:pPr>
    </w:p>
    <w:p w14:paraId="2D4009C4" w14:textId="77777777" w:rsidR="005C3F84" w:rsidRPr="00C61D0F" w:rsidRDefault="005C3F84"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158" w:type="dxa"/>
        <w:jc w:val="center"/>
        <w:tblLook w:val="04A0" w:firstRow="1" w:lastRow="0" w:firstColumn="1" w:lastColumn="0" w:noHBand="0" w:noVBand="1"/>
      </w:tblPr>
      <w:tblGrid>
        <w:gridCol w:w="5079"/>
        <w:gridCol w:w="5079"/>
      </w:tblGrid>
      <w:tr w:rsidR="00E021B8" w14:paraId="48095BA2" w14:textId="77777777" w:rsidTr="00FB6DF7">
        <w:trPr>
          <w:trHeight w:val="248"/>
          <w:jc w:val="center"/>
        </w:trPr>
        <w:tc>
          <w:tcPr>
            <w:tcW w:w="507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CC35DC0" w14:textId="77777777" w:rsidR="00E021B8" w:rsidRPr="00E021B8" w:rsidRDefault="002B1ED9" w:rsidP="00E021B8">
            <w:pPr>
              <w:jc w:val="center"/>
              <w:rPr>
                <w:rFonts w:ascii="Arial Narrow" w:hAnsi="Arial Narrow" w:cs="Arial"/>
                <w:b/>
                <w:bCs/>
                <w:color w:val="C00000"/>
                <w:lang w:val="es-ES"/>
              </w:rPr>
            </w:pPr>
            <w:r w:rsidRPr="00E021B8">
              <w:rPr>
                <w:rFonts w:ascii="Arial Narrow" w:hAnsi="Arial Narrow" w:cs="Arial"/>
                <w:b/>
                <w:bCs/>
                <w:color w:val="C00000"/>
                <w:sz w:val="22"/>
                <w:lang w:val="es-ES"/>
              </w:rPr>
              <w:t>SUPLEMENTO PARA VUELOS INTERNOS</w:t>
            </w:r>
            <w:r w:rsidR="00C173F3">
              <w:rPr>
                <w:rFonts w:ascii="Arial Narrow" w:hAnsi="Arial Narrow" w:cs="Arial"/>
                <w:b/>
                <w:bCs/>
                <w:color w:val="C00000"/>
                <w:sz w:val="22"/>
                <w:lang w:val="es-ES"/>
              </w:rPr>
              <w:t xml:space="preserve"> Y COMIDA</w:t>
            </w:r>
            <w:r w:rsidR="00825C88">
              <w:rPr>
                <w:rFonts w:ascii="Arial Narrow" w:hAnsi="Arial Narrow" w:cs="Arial"/>
                <w:b/>
                <w:bCs/>
                <w:color w:val="C00000"/>
                <w:sz w:val="22"/>
                <w:lang w:val="es-ES"/>
              </w:rPr>
              <w:t>S</w:t>
            </w:r>
          </w:p>
        </w:tc>
        <w:tc>
          <w:tcPr>
            <w:tcW w:w="5079" w:type="dxa"/>
            <w:tcBorders>
              <w:top w:val="single" w:sz="8" w:space="0" w:color="auto"/>
              <w:left w:val="single" w:sz="4" w:space="0" w:color="auto"/>
              <w:bottom w:val="single" w:sz="8" w:space="0" w:color="000000"/>
              <w:right w:val="single" w:sz="8" w:space="0" w:color="auto"/>
            </w:tcBorders>
            <w:shd w:val="clear" w:color="auto" w:fill="E7E6E6" w:themeFill="background2"/>
            <w:vAlign w:val="center"/>
          </w:tcPr>
          <w:p w14:paraId="3DF05568" w14:textId="77777777" w:rsidR="00E021B8" w:rsidRPr="00E021B8" w:rsidRDefault="002B1ED9" w:rsidP="00E021B8">
            <w:pPr>
              <w:jc w:val="center"/>
              <w:rPr>
                <w:rFonts w:ascii="Arial Narrow" w:hAnsi="Arial Narrow" w:cs="Arial"/>
                <w:b/>
                <w:bCs/>
                <w:color w:val="C00000"/>
                <w:sz w:val="22"/>
                <w:szCs w:val="22"/>
                <w:lang w:val="es-ES"/>
              </w:rPr>
            </w:pPr>
            <w:r w:rsidRPr="00E021B8">
              <w:rPr>
                <w:rFonts w:ascii="Arial Narrow" w:hAnsi="Arial Narrow" w:cs="Arial"/>
                <w:b/>
                <w:bCs/>
                <w:color w:val="C00000"/>
                <w:sz w:val="22"/>
                <w:szCs w:val="22"/>
                <w:lang w:val="es-ES"/>
              </w:rPr>
              <w:t>PAGO EN UDS POR PERSONA</w:t>
            </w:r>
          </w:p>
        </w:tc>
      </w:tr>
      <w:tr w:rsidR="00C173F3" w14:paraId="51371483" w14:textId="77777777" w:rsidTr="00FB6DF7">
        <w:trPr>
          <w:trHeight w:val="248"/>
          <w:jc w:val="center"/>
        </w:trPr>
        <w:tc>
          <w:tcPr>
            <w:tcW w:w="5079" w:type="dxa"/>
            <w:tcBorders>
              <w:top w:val="single" w:sz="4" w:space="0" w:color="auto"/>
              <w:left w:val="single" w:sz="4" w:space="0" w:color="auto"/>
              <w:bottom w:val="single" w:sz="4" w:space="0" w:color="auto"/>
              <w:right w:val="single" w:sz="4" w:space="0" w:color="auto"/>
            </w:tcBorders>
            <w:shd w:val="clear" w:color="auto" w:fill="auto"/>
            <w:vAlign w:val="center"/>
          </w:tcPr>
          <w:p w14:paraId="2A0D426D" w14:textId="77777777" w:rsidR="00C173F3" w:rsidRPr="00C173F3" w:rsidRDefault="00C173F3" w:rsidP="00C173F3">
            <w:pPr>
              <w:jc w:val="center"/>
              <w:rPr>
                <w:rFonts w:ascii="Arial" w:hAnsi="Arial" w:cs="Arial"/>
                <w:b/>
                <w:bCs/>
              </w:rPr>
            </w:pPr>
            <w:r w:rsidRPr="00C173F3">
              <w:rPr>
                <w:rFonts w:ascii="Arial" w:hAnsi="Arial" w:cs="Arial"/>
                <w:b/>
                <w:bCs/>
              </w:rPr>
              <w:t>KTM-PKH-KTM</w:t>
            </w:r>
          </w:p>
        </w:tc>
        <w:tc>
          <w:tcPr>
            <w:tcW w:w="5079" w:type="dxa"/>
            <w:tcBorders>
              <w:top w:val="nil"/>
              <w:left w:val="single" w:sz="4" w:space="0" w:color="auto"/>
              <w:bottom w:val="single" w:sz="8" w:space="0" w:color="auto"/>
              <w:right w:val="single" w:sz="8" w:space="0" w:color="auto"/>
            </w:tcBorders>
            <w:shd w:val="clear" w:color="auto" w:fill="auto"/>
            <w:vAlign w:val="center"/>
          </w:tcPr>
          <w:p w14:paraId="59BA0AA4" w14:textId="77777777" w:rsidR="00C173F3" w:rsidRDefault="00C173F3" w:rsidP="00C173F3">
            <w:pPr>
              <w:jc w:val="center"/>
              <w:rPr>
                <w:rFonts w:ascii="Arial" w:hAnsi="Arial" w:cs="Arial"/>
                <w:b/>
                <w:bCs/>
                <w:color w:val="000000"/>
              </w:rPr>
            </w:pPr>
            <w:r>
              <w:rPr>
                <w:rFonts w:ascii="Arial" w:hAnsi="Arial" w:cs="Arial"/>
                <w:b/>
                <w:bCs/>
                <w:color w:val="000000"/>
              </w:rPr>
              <w:t>183</w:t>
            </w:r>
          </w:p>
        </w:tc>
      </w:tr>
      <w:tr w:rsidR="00C173F3" w14:paraId="09C26E7B" w14:textId="77777777" w:rsidTr="00FB6DF7">
        <w:trPr>
          <w:trHeight w:val="248"/>
          <w:jc w:val="center"/>
        </w:trPr>
        <w:tc>
          <w:tcPr>
            <w:tcW w:w="5079" w:type="dxa"/>
            <w:tcBorders>
              <w:top w:val="single" w:sz="4" w:space="0" w:color="auto"/>
              <w:left w:val="single" w:sz="4" w:space="0" w:color="auto"/>
              <w:bottom w:val="single" w:sz="4" w:space="0" w:color="auto"/>
              <w:right w:val="single" w:sz="4" w:space="0" w:color="auto"/>
            </w:tcBorders>
            <w:shd w:val="clear" w:color="auto" w:fill="auto"/>
            <w:vAlign w:val="center"/>
          </w:tcPr>
          <w:p w14:paraId="491AC4C0" w14:textId="77777777" w:rsidR="00C173F3" w:rsidRPr="00C173F3" w:rsidRDefault="00C173F3" w:rsidP="00C173F3">
            <w:pPr>
              <w:jc w:val="center"/>
              <w:rPr>
                <w:rFonts w:ascii="Arial" w:hAnsi="Arial" w:cs="Arial"/>
                <w:b/>
                <w:bCs/>
              </w:rPr>
            </w:pPr>
            <w:r w:rsidRPr="00C173F3">
              <w:rPr>
                <w:rFonts w:ascii="Arial" w:hAnsi="Arial" w:cs="Arial"/>
                <w:b/>
                <w:bCs/>
              </w:rPr>
              <w:t>KTM-PARO-KTM</w:t>
            </w:r>
          </w:p>
        </w:tc>
        <w:tc>
          <w:tcPr>
            <w:tcW w:w="5079" w:type="dxa"/>
            <w:tcBorders>
              <w:top w:val="nil"/>
              <w:left w:val="single" w:sz="4" w:space="0" w:color="auto"/>
              <w:bottom w:val="single" w:sz="8" w:space="0" w:color="auto"/>
              <w:right w:val="single" w:sz="8" w:space="0" w:color="auto"/>
            </w:tcBorders>
            <w:shd w:val="clear" w:color="auto" w:fill="auto"/>
            <w:vAlign w:val="center"/>
          </w:tcPr>
          <w:p w14:paraId="22FAC774" w14:textId="77777777" w:rsidR="00C173F3" w:rsidRDefault="00C173F3" w:rsidP="00C173F3">
            <w:pPr>
              <w:jc w:val="center"/>
              <w:rPr>
                <w:rFonts w:ascii="Arial" w:hAnsi="Arial" w:cs="Arial"/>
                <w:b/>
                <w:bCs/>
                <w:color w:val="000000"/>
              </w:rPr>
            </w:pPr>
            <w:r>
              <w:rPr>
                <w:rFonts w:ascii="Arial" w:hAnsi="Arial" w:cs="Arial"/>
                <w:b/>
                <w:bCs/>
                <w:color w:val="000000"/>
              </w:rPr>
              <w:t>554</w:t>
            </w:r>
          </w:p>
        </w:tc>
      </w:tr>
      <w:tr w:rsidR="00C173F3" w14:paraId="4ED48433" w14:textId="77777777" w:rsidTr="00FB6DF7">
        <w:trPr>
          <w:trHeight w:val="248"/>
          <w:jc w:val="center"/>
        </w:trPr>
        <w:tc>
          <w:tcPr>
            <w:tcW w:w="5079" w:type="dxa"/>
            <w:tcBorders>
              <w:top w:val="single" w:sz="4" w:space="0" w:color="auto"/>
              <w:left w:val="single" w:sz="4" w:space="0" w:color="auto"/>
              <w:bottom w:val="single" w:sz="4" w:space="0" w:color="auto"/>
              <w:right w:val="single" w:sz="4" w:space="0" w:color="auto"/>
            </w:tcBorders>
            <w:shd w:val="clear" w:color="auto" w:fill="auto"/>
            <w:vAlign w:val="center"/>
          </w:tcPr>
          <w:p w14:paraId="03152726" w14:textId="77777777" w:rsidR="00C173F3" w:rsidRPr="002F4E30" w:rsidRDefault="00C173F3" w:rsidP="00C173F3">
            <w:pPr>
              <w:jc w:val="center"/>
              <w:rPr>
                <w:rFonts w:ascii="Arial" w:hAnsi="Arial" w:cs="Arial"/>
                <w:b/>
                <w:bCs/>
                <w:lang w:val="es-ES"/>
              </w:rPr>
            </w:pPr>
            <w:r w:rsidRPr="002F4E30">
              <w:rPr>
                <w:rFonts w:ascii="Arial" w:hAnsi="Arial" w:cs="Arial"/>
                <w:b/>
                <w:bCs/>
                <w:lang w:val="es-ES"/>
              </w:rPr>
              <w:t>Almuerzo/ Cena en Utsab Himalaya</w:t>
            </w:r>
          </w:p>
        </w:tc>
        <w:tc>
          <w:tcPr>
            <w:tcW w:w="5079" w:type="dxa"/>
            <w:tcBorders>
              <w:top w:val="nil"/>
              <w:left w:val="single" w:sz="4" w:space="0" w:color="auto"/>
              <w:bottom w:val="single" w:sz="8" w:space="0" w:color="auto"/>
              <w:right w:val="single" w:sz="8" w:space="0" w:color="auto"/>
            </w:tcBorders>
            <w:shd w:val="clear" w:color="auto" w:fill="auto"/>
            <w:vAlign w:val="center"/>
          </w:tcPr>
          <w:p w14:paraId="5D8B94B3" w14:textId="77777777" w:rsidR="00C173F3" w:rsidRDefault="00C173F3" w:rsidP="00C173F3">
            <w:pPr>
              <w:jc w:val="center"/>
              <w:rPr>
                <w:rFonts w:ascii="Arial" w:hAnsi="Arial" w:cs="Arial"/>
                <w:b/>
                <w:bCs/>
                <w:color w:val="000000"/>
              </w:rPr>
            </w:pPr>
            <w:r>
              <w:rPr>
                <w:rFonts w:ascii="Arial" w:hAnsi="Arial" w:cs="Arial"/>
                <w:b/>
                <w:bCs/>
                <w:color w:val="000000"/>
              </w:rPr>
              <w:t>17</w:t>
            </w:r>
          </w:p>
        </w:tc>
      </w:tr>
      <w:tr w:rsidR="00C173F3" w14:paraId="58D4B0AF" w14:textId="77777777" w:rsidTr="00FB6DF7">
        <w:trPr>
          <w:trHeight w:val="248"/>
          <w:jc w:val="center"/>
        </w:trPr>
        <w:tc>
          <w:tcPr>
            <w:tcW w:w="5079" w:type="dxa"/>
            <w:tcBorders>
              <w:top w:val="single" w:sz="4" w:space="0" w:color="auto"/>
              <w:left w:val="single" w:sz="4" w:space="0" w:color="auto"/>
              <w:bottom w:val="single" w:sz="4" w:space="0" w:color="auto"/>
              <w:right w:val="single" w:sz="4" w:space="0" w:color="auto"/>
            </w:tcBorders>
            <w:shd w:val="clear" w:color="auto" w:fill="auto"/>
            <w:vAlign w:val="center"/>
          </w:tcPr>
          <w:p w14:paraId="49E07BF5" w14:textId="77777777" w:rsidR="00C173F3" w:rsidRPr="002F4E30" w:rsidRDefault="00C173F3" w:rsidP="00C173F3">
            <w:pPr>
              <w:jc w:val="center"/>
              <w:rPr>
                <w:rFonts w:ascii="Arial" w:hAnsi="Arial" w:cs="Arial"/>
                <w:b/>
                <w:bCs/>
                <w:lang w:val="es-ES"/>
              </w:rPr>
            </w:pPr>
            <w:r w:rsidRPr="002F4E30">
              <w:rPr>
                <w:rFonts w:ascii="Arial" w:hAnsi="Arial" w:cs="Arial"/>
                <w:b/>
                <w:bCs/>
                <w:lang w:val="es-ES"/>
              </w:rPr>
              <w:t>Almuerzo/ Cena en Landmark Place</w:t>
            </w:r>
          </w:p>
        </w:tc>
        <w:tc>
          <w:tcPr>
            <w:tcW w:w="5079" w:type="dxa"/>
            <w:tcBorders>
              <w:top w:val="nil"/>
              <w:left w:val="single" w:sz="4" w:space="0" w:color="auto"/>
              <w:bottom w:val="single" w:sz="8" w:space="0" w:color="auto"/>
              <w:right w:val="single" w:sz="8" w:space="0" w:color="auto"/>
            </w:tcBorders>
            <w:shd w:val="clear" w:color="auto" w:fill="auto"/>
            <w:vAlign w:val="center"/>
          </w:tcPr>
          <w:p w14:paraId="44004144" w14:textId="77777777" w:rsidR="00C173F3" w:rsidRDefault="00C173F3" w:rsidP="00C173F3">
            <w:pPr>
              <w:jc w:val="center"/>
              <w:rPr>
                <w:rFonts w:ascii="Arial" w:hAnsi="Arial" w:cs="Arial"/>
                <w:b/>
                <w:bCs/>
                <w:color w:val="000000"/>
              </w:rPr>
            </w:pPr>
            <w:r>
              <w:rPr>
                <w:rFonts w:ascii="Arial" w:hAnsi="Arial" w:cs="Arial"/>
                <w:b/>
                <w:bCs/>
                <w:color w:val="000000"/>
              </w:rPr>
              <w:t>17</w:t>
            </w:r>
          </w:p>
        </w:tc>
      </w:tr>
    </w:tbl>
    <w:p w14:paraId="728B0163" w14:textId="77777777" w:rsidR="00E021B8" w:rsidRDefault="00E021B8" w:rsidP="0076507E">
      <w:pPr>
        <w:shd w:val="clear" w:color="auto" w:fill="FFFFFF"/>
        <w:spacing w:after="0"/>
        <w:rPr>
          <w:rFonts w:ascii="Arial Narrow" w:hAnsi="Arial Narrow" w:cs="Arial"/>
          <w:b/>
          <w:bCs/>
          <w:color w:val="C00000"/>
          <w:sz w:val="24"/>
          <w:szCs w:val="24"/>
          <w:lang w:eastAsia="es-ES"/>
        </w:rPr>
      </w:pPr>
    </w:p>
    <w:p w14:paraId="59C12EAC" w14:textId="77777777" w:rsidR="00EE1BD6" w:rsidRPr="006B2E8C" w:rsidRDefault="006B2E8C" w:rsidP="00EE1BD6">
      <w:pPr>
        <w:rPr>
          <w:rStyle w:val="space1"/>
          <w:rFonts w:ascii="Arial Narrow" w:hAnsi="Arial Narrow"/>
          <w:b/>
          <w:color w:val="C00000"/>
          <w:sz w:val="24"/>
          <w:szCs w:val="24"/>
        </w:rPr>
      </w:pPr>
      <w:r w:rsidRPr="006B2E8C">
        <w:rPr>
          <w:rStyle w:val="space1"/>
          <w:rFonts w:ascii="Arial Narrow" w:hAnsi="Arial Narrow"/>
          <w:b/>
          <w:color w:val="C00000"/>
          <w:sz w:val="24"/>
          <w:szCs w:val="24"/>
        </w:rPr>
        <w:t xml:space="preserve">NOTAS IMPORTANTES: </w:t>
      </w:r>
    </w:p>
    <w:p w14:paraId="63285220" w14:textId="77777777" w:rsidR="00EE1BD6" w:rsidRPr="005112F1" w:rsidRDefault="00EE1BD6" w:rsidP="00EE1BD6">
      <w:pPr>
        <w:pStyle w:val="Prrafodelista"/>
        <w:numPr>
          <w:ilvl w:val="0"/>
          <w:numId w:val="13"/>
        </w:numPr>
        <w:rPr>
          <w:rFonts w:ascii="Arial Narrow" w:hAnsi="Arial Narrow"/>
          <w:b/>
          <w:color w:val="C00000"/>
          <w:sz w:val="28"/>
          <w:szCs w:val="28"/>
        </w:rPr>
      </w:pPr>
      <w:r w:rsidRPr="005112F1">
        <w:rPr>
          <w:rFonts w:ascii="Arial Narrow" w:hAnsi="Arial Narrow"/>
          <w:sz w:val="24"/>
          <w:szCs w:val="24"/>
        </w:rPr>
        <w:t>Los precios no son válidos durante los días comprendidos entre el 23 de diciembre 2025 a 05 enero 2026</w:t>
      </w:r>
    </w:p>
    <w:p w14:paraId="1CE38712" w14:textId="77777777" w:rsidR="00C01028" w:rsidRPr="005112F1" w:rsidRDefault="00EE1BD6" w:rsidP="00EE1BD6">
      <w:pPr>
        <w:pStyle w:val="Prrafodelista"/>
        <w:numPr>
          <w:ilvl w:val="0"/>
          <w:numId w:val="13"/>
        </w:numPr>
        <w:rPr>
          <w:rFonts w:ascii="Arial Narrow" w:hAnsi="Arial Narrow"/>
          <w:b/>
          <w:color w:val="C00000"/>
          <w:sz w:val="28"/>
          <w:szCs w:val="28"/>
        </w:rPr>
      </w:pPr>
      <w:r w:rsidRPr="005112F1">
        <w:rPr>
          <w:rFonts w:ascii="Arial Narrow" w:hAnsi="Arial Narrow"/>
          <w:sz w:val="24"/>
          <w:szCs w:val="24"/>
        </w:rPr>
        <w:t xml:space="preserve">DÍAS DE CIERRE DE ALGUNOS DE LOS MONUMENTOS MENCIONADOS EN EL ITINERARIO: </w:t>
      </w:r>
    </w:p>
    <w:p w14:paraId="5FC1712A" w14:textId="77777777" w:rsidR="00C01028" w:rsidRPr="005112F1" w:rsidRDefault="00EE1BD6" w:rsidP="00C01028">
      <w:pPr>
        <w:pStyle w:val="Prrafodelista"/>
        <w:rPr>
          <w:rFonts w:ascii="Arial Narrow" w:hAnsi="Arial Narrow"/>
          <w:sz w:val="24"/>
          <w:szCs w:val="24"/>
        </w:rPr>
      </w:pPr>
      <w:r w:rsidRPr="005112F1">
        <w:rPr>
          <w:rFonts w:ascii="Arial Narrow" w:hAnsi="Arial Narrow"/>
          <w:sz w:val="24"/>
          <w:szCs w:val="24"/>
        </w:rPr>
        <w:t xml:space="preserve">• Ta Dzong – Paro (museo nacional): cerrado los días festivos nacionales del gobierno </w:t>
      </w:r>
    </w:p>
    <w:p w14:paraId="1B1F37DE" w14:textId="77777777" w:rsidR="00C01028" w:rsidRPr="005112F1" w:rsidRDefault="00EE1BD6" w:rsidP="00C01028">
      <w:pPr>
        <w:pStyle w:val="Prrafodelista"/>
        <w:rPr>
          <w:rFonts w:ascii="Arial Narrow" w:hAnsi="Arial Narrow"/>
          <w:sz w:val="24"/>
          <w:szCs w:val="24"/>
        </w:rPr>
      </w:pPr>
      <w:r w:rsidRPr="005112F1">
        <w:rPr>
          <w:rFonts w:ascii="Arial Narrow" w:hAnsi="Arial Narrow"/>
          <w:sz w:val="24"/>
          <w:szCs w:val="24"/>
        </w:rPr>
        <w:t xml:space="preserve">• Museo Textil – Timbu: Cerrado los días festivos y fines de semana: de 9:00 a 16:00 horas. • Institute of Zorig Chusum (Arts &amp; Crafts School)-Thimphu: cerrado los domingos y los días festivos nacionales del gobierno. Los sábados abiertos de 9:00 a las 12.00h. Del 20 de diciembre al 10 de marzo está cerrado por vacaciones de invierno. </w:t>
      </w:r>
    </w:p>
    <w:p w14:paraId="17AF10CC" w14:textId="77777777" w:rsidR="00C01028" w:rsidRPr="005112F1" w:rsidRDefault="00EE1BD6" w:rsidP="00C01028">
      <w:pPr>
        <w:pStyle w:val="Prrafodelista"/>
        <w:rPr>
          <w:rFonts w:ascii="Arial Narrow" w:hAnsi="Arial Narrow"/>
          <w:sz w:val="24"/>
          <w:szCs w:val="24"/>
        </w:rPr>
      </w:pPr>
      <w:r w:rsidRPr="005112F1">
        <w:rPr>
          <w:rFonts w:ascii="Arial Narrow" w:hAnsi="Arial Narrow"/>
          <w:sz w:val="24"/>
          <w:szCs w:val="24"/>
        </w:rPr>
        <w:t xml:space="preserve">• Folk Heritage Museum – Thimphu: cerrado en festivos nacionales, Los sábados abiertos de 10.30 a 13h. Los domingos abiertos de 11.30 a 15:30h. </w:t>
      </w:r>
    </w:p>
    <w:p w14:paraId="32243116" w14:textId="77777777" w:rsidR="00C01028" w:rsidRPr="005112F1" w:rsidRDefault="00EE1BD6" w:rsidP="00C01028">
      <w:pPr>
        <w:pStyle w:val="Prrafodelista"/>
        <w:rPr>
          <w:rFonts w:ascii="Arial Narrow" w:hAnsi="Arial Narrow"/>
          <w:sz w:val="24"/>
          <w:szCs w:val="24"/>
        </w:rPr>
      </w:pPr>
      <w:r w:rsidRPr="005112F1">
        <w:rPr>
          <w:rFonts w:ascii="Arial Narrow" w:hAnsi="Arial Narrow"/>
          <w:sz w:val="24"/>
          <w:szCs w:val="24"/>
        </w:rPr>
        <w:t>• Thimphu Post Office &amp; Bhutan Postal Museum: cerrado los sábados, domingos y en festivos nacionales.</w:t>
      </w:r>
    </w:p>
    <w:p w14:paraId="317BDDB4"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t>El costo del 3er ocupante será el 50% del costo total de la habitación do</w:t>
      </w:r>
      <w:r w:rsidR="00C01028" w:rsidRPr="005112F1">
        <w:rPr>
          <w:rFonts w:ascii="Arial Narrow" w:hAnsi="Arial Narrow"/>
          <w:sz w:val="24"/>
          <w:szCs w:val="24"/>
        </w:rPr>
        <w:t xml:space="preserve">ble según el precio cotizado. </w:t>
      </w:r>
    </w:p>
    <w:p w14:paraId="77F50B84"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t>Los niños menores de 5 años compartiendo cama con los padres no tendrán cargo adicional. Y los viajeros tendrán que pagar la comida aparte</w:t>
      </w:r>
      <w:r w:rsidR="00C01028" w:rsidRPr="005112F1">
        <w:rPr>
          <w:rFonts w:ascii="Arial Narrow" w:hAnsi="Arial Narrow"/>
          <w:sz w:val="24"/>
          <w:szCs w:val="24"/>
        </w:rPr>
        <w:t xml:space="preserve"> directamente en los hoteles. </w:t>
      </w:r>
    </w:p>
    <w:p w14:paraId="0EC7D1F3"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t>Los niños entre 5 y 12 años de edad no tendrán cargo adicional para las habitaciones, siempre y cuando compartan cama con los padres. Si optan por un plan de media pensión o pensión completa, tendrán que abonar el 50% de coste de las comidas (aplicable a cada niño). Pagarán los desayunos de los n</w:t>
      </w:r>
      <w:r w:rsidR="00C01028" w:rsidRPr="005112F1">
        <w:rPr>
          <w:rFonts w:ascii="Arial Narrow" w:hAnsi="Arial Narrow"/>
          <w:sz w:val="24"/>
          <w:szCs w:val="24"/>
        </w:rPr>
        <w:t xml:space="preserve">iños directamente en el hotel </w:t>
      </w:r>
    </w:p>
    <w:p w14:paraId="22CE08A8"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t>Los niños mayores de 12 años se consideran adultos (se rogará presentar el pasaporte del niño al gestionar la re</w:t>
      </w:r>
      <w:r w:rsidR="00C01028" w:rsidRPr="005112F1">
        <w:rPr>
          <w:rFonts w:ascii="Arial Narrow" w:hAnsi="Arial Narrow"/>
          <w:sz w:val="24"/>
          <w:szCs w:val="24"/>
        </w:rPr>
        <w:t xml:space="preserve">serva) </w:t>
      </w:r>
    </w:p>
    <w:p w14:paraId="552EE368"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t>Toda</w:t>
      </w:r>
      <w:r w:rsidR="00C01028" w:rsidRPr="005112F1">
        <w:rPr>
          <w:rFonts w:ascii="Arial Narrow" w:hAnsi="Arial Narrow"/>
          <w:sz w:val="24"/>
          <w:szCs w:val="24"/>
        </w:rPr>
        <w:t xml:space="preserve">s las tarifas son por persona. </w:t>
      </w:r>
    </w:p>
    <w:p w14:paraId="02D6E679"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lastRenderedPageBreak/>
        <w:t xml:space="preserve">Se requiere un mínimo de 2 </w:t>
      </w:r>
      <w:r w:rsidR="00C01028" w:rsidRPr="005112F1">
        <w:rPr>
          <w:rFonts w:ascii="Arial Narrow" w:hAnsi="Arial Narrow"/>
          <w:sz w:val="24"/>
          <w:szCs w:val="24"/>
        </w:rPr>
        <w:t xml:space="preserve">pax para garantizar la salida. </w:t>
      </w:r>
    </w:p>
    <w:p w14:paraId="095473B2"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t xml:space="preserve">La reserva tiene que estar confirmada </w:t>
      </w:r>
      <w:r w:rsidR="00C01028" w:rsidRPr="005112F1">
        <w:rPr>
          <w:rFonts w:ascii="Arial Narrow" w:hAnsi="Arial Narrow"/>
          <w:sz w:val="24"/>
          <w:szCs w:val="24"/>
        </w:rPr>
        <w:t>30 días antes de la salida</w:t>
      </w:r>
    </w:p>
    <w:p w14:paraId="07E72EF0"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t xml:space="preserve">Los hoteles nombrados arriba sólo indican que nuestras tarifas están basadas sobre el uso de estos hoteles y no se debe tomar por hecho que el alojamiento en estos hoteles está garantizado hasta que se le comunique la confirmación como tal. En caso de que algún hotel de los mencionados no esté disponible, reservaremos alojamiento alternativo en un hotel de </w:t>
      </w:r>
      <w:r w:rsidR="00C01028" w:rsidRPr="005112F1">
        <w:rPr>
          <w:rFonts w:ascii="Arial Narrow" w:hAnsi="Arial Narrow"/>
          <w:sz w:val="24"/>
          <w:szCs w:val="24"/>
        </w:rPr>
        <w:t xml:space="preserve">características y calidad similar. </w:t>
      </w:r>
    </w:p>
    <w:p w14:paraId="4B006B4B" w14:textId="77777777" w:rsidR="00C01028" w:rsidRPr="005112F1" w:rsidRDefault="00EE1BD6" w:rsidP="00C01028">
      <w:pPr>
        <w:pStyle w:val="Prrafodelista"/>
        <w:numPr>
          <w:ilvl w:val="0"/>
          <w:numId w:val="13"/>
        </w:numPr>
        <w:rPr>
          <w:rFonts w:ascii="Arial Narrow" w:hAnsi="Arial Narrow"/>
          <w:sz w:val="24"/>
          <w:szCs w:val="24"/>
        </w:rPr>
      </w:pPr>
      <w:r w:rsidRPr="005112F1">
        <w:rPr>
          <w:rFonts w:ascii="Arial Narrow" w:hAnsi="Arial Narrow"/>
          <w:sz w:val="24"/>
          <w:szCs w:val="24"/>
        </w:rPr>
        <w:t>Por favor tenga en cuenta que aceptam</w:t>
      </w:r>
      <w:r w:rsidR="00C01028" w:rsidRPr="005112F1">
        <w:rPr>
          <w:rFonts w:ascii="Arial Narrow" w:hAnsi="Arial Narrow"/>
          <w:sz w:val="24"/>
          <w:szCs w:val="24"/>
        </w:rPr>
        <w:t xml:space="preserve">os solicitud de comida vegana. </w:t>
      </w:r>
    </w:p>
    <w:p w14:paraId="6A20FD14" w14:textId="77777777" w:rsidR="00071E6C" w:rsidRPr="00C01028" w:rsidRDefault="00EE1BD6" w:rsidP="00C01028">
      <w:pPr>
        <w:pStyle w:val="Prrafodelista"/>
        <w:numPr>
          <w:ilvl w:val="0"/>
          <w:numId w:val="13"/>
        </w:numPr>
        <w:rPr>
          <w:rStyle w:val="space1"/>
          <w:sz w:val="22"/>
          <w:szCs w:val="22"/>
        </w:rPr>
      </w:pPr>
      <w:r w:rsidRPr="005112F1">
        <w:rPr>
          <w:rFonts w:ascii="Arial Narrow" w:hAnsi="Arial Narrow"/>
          <w:sz w:val="24"/>
          <w:szCs w:val="24"/>
        </w:rPr>
        <w:t>Operamos todas las salidas con un máximo de 20 pax.</w:t>
      </w:r>
    </w:p>
    <w:p w14:paraId="0E99E39A" w14:textId="77777777" w:rsidR="00071E6C" w:rsidRDefault="00071E6C" w:rsidP="001339EB">
      <w:pPr>
        <w:rPr>
          <w:rStyle w:val="space1"/>
          <w:rFonts w:ascii="Arial Narrow" w:hAnsi="Arial Narrow"/>
          <w:b/>
          <w:color w:val="C00000"/>
          <w:sz w:val="24"/>
          <w:szCs w:val="24"/>
        </w:rPr>
      </w:pPr>
    </w:p>
    <w:p w14:paraId="40BD3DAC"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36F3C833" w14:textId="77777777" w:rsidR="002B1ED9" w:rsidRDefault="002B1ED9" w:rsidP="002B1ED9">
      <w:pPr>
        <w:numPr>
          <w:ilvl w:val="0"/>
          <w:numId w:val="12"/>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415428C4" w14:textId="77777777" w:rsidR="002B1ED9" w:rsidRDefault="002B1ED9" w:rsidP="002B1ED9">
      <w:pPr>
        <w:numPr>
          <w:ilvl w:val="0"/>
          <w:numId w:val="1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54ACB1AE"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0294F2F"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BCF71ED" w14:textId="77777777" w:rsidR="002B1ED9" w:rsidRDefault="002B1ED9" w:rsidP="002B1ED9">
      <w:pPr>
        <w:numPr>
          <w:ilvl w:val="0"/>
          <w:numId w:val="1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0525F3F"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31CED6C"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7CD13B0"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1791D69"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E69E9C9"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03A970A"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2C149DD"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C3B82BF"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2139C98"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56B70CD" w14:textId="77777777" w:rsidR="002B1ED9" w:rsidRPr="00C61D0F" w:rsidRDefault="002B1ED9" w:rsidP="002B1ED9">
      <w:pPr>
        <w:numPr>
          <w:ilvl w:val="0"/>
          <w:numId w:val="12"/>
        </w:numPr>
        <w:spacing w:after="0" w:line="252" w:lineRule="auto"/>
        <w:jc w:val="both"/>
        <w:rPr>
          <w:rFonts w:ascii="Arial Narrow" w:eastAsia="Arial Narrow" w:hAnsi="Arial Narrow" w:cs="Arial Narrow"/>
          <w:sz w:val="24"/>
          <w:szCs w:val="24"/>
          <w:lang w:val="en-US"/>
        </w:rPr>
      </w:pPr>
      <w:r w:rsidRPr="00C61D0F">
        <w:rPr>
          <w:rFonts w:ascii="Arial Narrow" w:eastAsia="Arial Narrow" w:hAnsi="Arial Narrow" w:cs="Arial Narrow"/>
          <w:sz w:val="24"/>
          <w:szCs w:val="24"/>
          <w:lang w:val="en-US"/>
        </w:rPr>
        <w:t>Check in 15.00 y check out 12:00 p.m.</w:t>
      </w:r>
    </w:p>
    <w:p w14:paraId="25D32C6F"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15C6E80" w14:textId="77777777" w:rsidR="002B1ED9" w:rsidRDefault="002B1ED9" w:rsidP="002B1ED9">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14:paraId="4207E59D" w14:textId="77777777" w:rsidR="003B73FF" w:rsidRDefault="003B73FF" w:rsidP="00184829">
      <w:pPr>
        <w:pStyle w:val="text"/>
        <w:jc w:val="center"/>
        <w:rPr>
          <w:rFonts w:ascii="Arial Narrow" w:hAnsi="Arial Narrow"/>
          <w:b/>
          <w:color w:val="C00000"/>
          <w:sz w:val="24"/>
          <w:szCs w:val="24"/>
        </w:rPr>
      </w:pPr>
    </w:p>
    <w:p w14:paraId="44008BF4" w14:textId="77777777" w:rsidR="00E24C33" w:rsidRDefault="00E24C33" w:rsidP="00184829">
      <w:pPr>
        <w:pStyle w:val="text"/>
        <w:jc w:val="center"/>
        <w:rPr>
          <w:rFonts w:ascii="Arial Narrow" w:hAnsi="Arial Narrow"/>
          <w:b/>
          <w:color w:val="C00000"/>
          <w:sz w:val="24"/>
          <w:szCs w:val="24"/>
        </w:rPr>
      </w:pPr>
    </w:p>
    <w:p w14:paraId="6405FA43" w14:textId="77777777" w:rsidR="00607A9E" w:rsidRDefault="00607A9E" w:rsidP="00184829">
      <w:pPr>
        <w:pStyle w:val="text"/>
        <w:jc w:val="center"/>
        <w:rPr>
          <w:rFonts w:ascii="Arial Narrow" w:hAnsi="Arial Narrow"/>
          <w:b/>
          <w:color w:val="C00000"/>
          <w:sz w:val="24"/>
          <w:szCs w:val="24"/>
        </w:rPr>
      </w:pPr>
    </w:p>
    <w:p w14:paraId="545EC863"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533A54F5" w14:textId="77777777" w:rsidR="00EF776A" w:rsidRPr="00823434" w:rsidRDefault="00EF776A" w:rsidP="006C6587">
      <w:pPr>
        <w:pStyle w:val="text"/>
        <w:jc w:val="center"/>
        <w:rPr>
          <w:rFonts w:ascii="Arial Narrow" w:hAnsi="Arial Narrow"/>
          <w:b/>
          <w:sz w:val="24"/>
          <w:szCs w:val="24"/>
        </w:rPr>
      </w:pPr>
    </w:p>
    <w:p w14:paraId="7FDA106B" w14:textId="77777777" w:rsidR="001725AB" w:rsidRDefault="001725AB" w:rsidP="001725A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BB4DBC5" w14:textId="77777777" w:rsidR="001725AB" w:rsidRDefault="001725AB" w:rsidP="001725A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45FFAFF" w14:textId="77777777" w:rsidR="001725AB" w:rsidRDefault="001725AB" w:rsidP="001725A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12CC7CD" w14:textId="77777777" w:rsidR="001725AB" w:rsidRDefault="001725AB" w:rsidP="001725A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DF9E208" w14:textId="77777777" w:rsidR="001725AB" w:rsidRDefault="001725AB" w:rsidP="001725A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14:paraId="26612F97" w14:textId="77777777" w:rsidR="001725AB" w:rsidRDefault="001725AB" w:rsidP="001725A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796B6FDF" w14:textId="77777777" w:rsidR="00B14F58" w:rsidRPr="00050528" w:rsidRDefault="00B14F58" w:rsidP="001725AB">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FCD608" w14:textId="77777777" w:rsidR="000E125F" w:rsidRDefault="000E125F" w:rsidP="00E67A97">
      <w:pPr>
        <w:spacing w:after="0" w:line="240" w:lineRule="auto"/>
      </w:pPr>
      <w:r>
        <w:separator/>
      </w:r>
    </w:p>
  </w:endnote>
  <w:endnote w:type="continuationSeparator" w:id="0">
    <w:p w14:paraId="291DE39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FAACF" w14:textId="77777777" w:rsidR="000E125F" w:rsidRDefault="000E125F" w:rsidP="00E67A97">
      <w:pPr>
        <w:spacing w:after="0" w:line="240" w:lineRule="auto"/>
      </w:pPr>
      <w:r>
        <w:separator/>
      </w:r>
    </w:p>
  </w:footnote>
  <w:footnote w:type="continuationSeparator" w:id="0">
    <w:p w14:paraId="3D0B5F60"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24F61" w14:textId="77777777" w:rsidR="000E125F" w:rsidRDefault="000E125F" w:rsidP="00677E72">
    <w:r w:rsidRPr="000431E9">
      <w:rPr>
        <w:noProof/>
        <w:lang w:val="en-US"/>
      </w:rPr>
      <w:drawing>
        <wp:anchor distT="0" distB="0" distL="114300" distR="114300" simplePos="0" relativeHeight="251659264" behindDoc="1" locked="0" layoutInCell="1" allowOverlap="1" wp14:anchorId="4D2FF120" wp14:editId="434249EB">
          <wp:simplePos x="0" y="0"/>
          <wp:positionH relativeFrom="leftMargin">
            <wp:posOffset>28575</wp:posOffset>
          </wp:positionH>
          <wp:positionV relativeFrom="paragraph">
            <wp:posOffset>-350520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1DB34C0"/>
    <w:multiLevelType w:val="hybridMultilevel"/>
    <w:tmpl w:val="F4D05ADC"/>
    <w:lvl w:ilvl="0" w:tplc="04090001">
      <w:start w:val="1"/>
      <w:numFmt w:val="bullet"/>
      <w:lvlText w:val=""/>
      <w:lvlJc w:val="left"/>
      <w:pPr>
        <w:ind w:left="405" w:hanging="360"/>
      </w:pPr>
      <w:rPr>
        <w:rFonts w:ascii="Symbol" w:hAnsi="Symbol" w:hint="default"/>
        <w:sz w:val="22"/>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900C37"/>
    <w:multiLevelType w:val="hybridMultilevel"/>
    <w:tmpl w:val="D598D6A8"/>
    <w:lvl w:ilvl="0" w:tplc="6518CAFC">
      <w:start w:val="16"/>
      <w:numFmt w:val="bullet"/>
      <w:lvlText w:val="-"/>
      <w:lvlJc w:val="left"/>
      <w:pPr>
        <w:ind w:left="720" w:hanging="360"/>
      </w:pPr>
      <w:rPr>
        <w:rFonts w:ascii="Calibri" w:eastAsiaTheme="minorHAnsi" w:hAnsi="Calibri" w:cs="Calibri" w:hint="default"/>
        <w:b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752D70"/>
    <w:multiLevelType w:val="hybridMultilevel"/>
    <w:tmpl w:val="7F462700"/>
    <w:lvl w:ilvl="0" w:tplc="2ECE085E">
      <w:start w:val="16"/>
      <w:numFmt w:val="bullet"/>
      <w:lvlText w:val="-"/>
      <w:lvlJc w:val="left"/>
      <w:pPr>
        <w:ind w:left="405" w:hanging="360"/>
      </w:pPr>
      <w:rPr>
        <w:rFonts w:ascii="Calibri" w:eastAsiaTheme="minorHAnsi" w:hAnsi="Calibri" w:cs="Calibri" w:hint="default"/>
        <w:sz w:val="22"/>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10"/>
  </w:num>
  <w:num w:numId="2">
    <w:abstractNumId w:val="11"/>
  </w:num>
  <w:num w:numId="3">
    <w:abstractNumId w:val="3"/>
  </w:num>
  <w:num w:numId="4">
    <w:abstractNumId w:val="0"/>
  </w:num>
  <w:num w:numId="5">
    <w:abstractNumId w:val="4"/>
  </w:num>
  <w:num w:numId="6">
    <w:abstractNumId w:val="6"/>
  </w:num>
  <w:num w:numId="7">
    <w:abstractNumId w:val="8"/>
  </w:num>
  <w:num w:numId="8">
    <w:abstractNumId w:val="12"/>
  </w:num>
  <w:num w:numId="9">
    <w:abstractNumId w:val="2"/>
  </w:num>
  <w:num w:numId="10">
    <w:abstractNumId w:val="5"/>
  </w:num>
  <w:num w:numId="11">
    <w:abstractNumId w:val="13"/>
  </w:num>
  <w:num w:numId="12">
    <w:abstractNumId w:val="9"/>
  </w:num>
  <w:num w:numId="13">
    <w:abstractNumId w:val="7"/>
  </w:num>
  <w:num w:numId="14">
    <w:abstractNumId w:val="14"/>
  </w:num>
  <w:num w:numId="1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269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468"/>
    <w:rsid w:val="00007CBA"/>
    <w:rsid w:val="000129D5"/>
    <w:rsid w:val="00013F67"/>
    <w:rsid w:val="00016580"/>
    <w:rsid w:val="00021BE0"/>
    <w:rsid w:val="00023F3F"/>
    <w:rsid w:val="000254DD"/>
    <w:rsid w:val="0003168C"/>
    <w:rsid w:val="00032E34"/>
    <w:rsid w:val="00033CEB"/>
    <w:rsid w:val="000457E5"/>
    <w:rsid w:val="00050528"/>
    <w:rsid w:val="00051352"/>
    <w:rsid w:val="00054339"/>
    <w:rsid w:val="00057C5F"/>
    <w:rsid w:val="0006460B"/>
    <w:rsid w:val="00070E9A"/>
    <w:rsid w:val="00070EBE"/>
    <w:rsid w:val="00071E6C"/>
    <w:rsid w:val="000748DB"/>
    <w:rsid w:val="00074C9D"/>
    <w:rsid w:val="00074F41"/>
    <w:rsid w:val="00082403"/>
    <w:rsid w:val="00082734"/>
    <w:rsid w:val="00083666"/>
    <w:rsid w:val="000842F8"/>
    <w:rsid w:val="000929B9"/>
    <w:rsid w:val="00093E01"/>
    <w:rsid w:val="000944A1"/>
    <w:rsid w:val="00094C6F"/>
    <w:rsid w:val="000A3D4E"/>
    <w:rsid w:val="000A67E6"/>
    <w:rsid w:val="000B11D6"/>
    <w:rsid w:val="000B5D3C"/>
    <w:rsid w:val="000C615F"/>
    <w:rsid w:val="000C7C23"/>
    <w:rsid w:val="000D158B"/>
    <w:rsid w:val="000D28B9"/>
    <w:rsid w:val="000D4396"/>
    <w:rsid w:val="000D48F8"/>
    <w:rsid w:val="000E125F"/>
    <w:rsid w:val="000E2654"/>
    <w:rsid w:val="000E31B6"/>
    <w:rsid w:val="000E3920"/>
    <w:rsid w:val="000E49A9"/>
    <w:rsid w:val="000E66F6"/>
    <w:rsid w:val="000E6AC5"/>
    <w:rsid w:val="000E6D75"/>
    <w:rsid w:val="000F534D"/>
    <w:rsid w:val="000F6AB8"/>
    <w:rsid w:val="000F7381"/>
    <w:rsid w:val="00102F7A"/>
    <w:rsid w:val="00103239"/>
    <w:rsid w:val="00124CA3"/>
    <w:rsid w:val="00124D1E"/>
    <w:rsid w:val="00130DBD"/>
    <w:rsid w:val="001339EB"/>
    <w:rsid w:val="00137668"/>
    <w:rsid w:val="00137694"/>
    <w:rsid w:val="001553D9"/>
    <w:rsid w:val="001725AB"/>
    <w:rsid w:val="0017330A"/>
    <w:rsid w:val="00176C6A"/>
    <w:rsid w:val="00177E3C"/>
    <w:rsid w:val="00182264"/>
    <w:rsid w:val="00184829"/>
    <w:rsid w:val="0019342C"/>
    <w:rsid w:val="0019473E"/>
    <w:rsid w:val="001A2F73"/>
    <w:rsid w:val="001A33B8"/>
    <w:rsid w:val="001B6AA2"/>
    <w:rsid w:val="001D03C5"/>
    <w:rsid w:val="001E0074"/>
    <w:rsid w:val="001E78C3"/>
    <w:rsid w:val="001F0CA9"/>
    <w:rsid w:val="001F51D9"/>
    <w:rsid w:val="001F54CC"/>
    <w:rsid w:val="001F6616"/>
    <w:rsid w:val="00200B0E"/>
    <w:rsid w:val="00202339"/>
    <w:rsid w:val="00204BEA"/>
    <w:rsid w:val="00207A21"/>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838FE"/>
    <w:rsid w:val="00291605"/>
    <w:rsid w:val="00297642"/>
    <w:rsid w:val="002A090C"/>
    <w:rsid w:val="002A14E9"/>
    <w:rsid w:val="002A162F"/>
    <w:rsid w:val="002A29B9"/>
    <w:rsid w:val="002A3379"/>
    <w:rsid w:val="002A7531"/>
    <w:rsid w:val="002B1ED9"/>
    <w:rsid w:val="002B3AD5"/>
    <w:rsid w:val="002B6F26"/>
    <w:rsid w:val="002C3C7B"/>
    <w:rsid w:val="002E09DB"/>
    <w:rsid w:val="002E1A12"/>
    <w:rsid w:val="002E21C5"/>
    <w:rsid w:val="002F1F1A"/>
    <w:rsid w:val="002F4216"/>
    <w:rsid w:val="002F4D95"/>
    <w:rsid w:val="002F4E30"/>
    <w:rsid w:val="00305A97"/>
    <w:rsid w:val="00322471"/>
    <w:rsid w:val="00324375"/>
    <w:rsid w:val="003247F9"/>
    <w:rsid w:val="003404CB"/>
    <w:rsid w:val="00341DB3"/>
    <w:rsid w:val="0034261A"/>
    <w:rsid w:val="00344F7E"/>
    <w:rsid w:val="0035162D"/>
    <w:rsid w:val="00357E37"/>
    <w:rsid w:val="003751E9"/>
    <w:rsid w:val="00377392"/>
    <w:rsid w:val="00384606"/>
    <w:rsid w:val="003853DA"/>
    <w:rsid w:val="00386207"/>
    <w:rsid w:val="00391141"/>
    <w:rsid w:val="00393468"/>
    <w:rsid w:val="0039346D"/>
    <w:rsid w:val="00394F01"/>
    <w:rsid w:val="00394F8D"/>
    <w:rsid w:val="00396B84"/>
    <w:rsid w:val="003A27D7"/>
    <w:rsid w:val="003A4E81"/>
    <w:rsid w:val="003B037A"/>
    <w:rsid w:val="003B13C2"/>
    <w:rsid w:val="003B1774"/>
    <w:rsid w:val="003B2AD3"/>
    <w:rsid w:val="003B3C23"/>
    <w:rsid w:val="003B73FF"/>
    <w:rsid w:val="003C70DC"/>
    <w:rsid w:val="003C759A"/>
    <w:rsid w:val="003D373D"/>
    <w:rsid w:val="003E2DC9"/>
    <w:rsid w:val="003E383A"/>
    <w:rsid w:val="003E3CE2"/>
    <w:rsid w:val="003F1B6D"/>
    <w:rsid w:val="003F29E6"/>
    <w:rsid w:val="003F4589"/>
    <w:rsid w:val="003F6197"/>
    <w:rsid w:val="00401BF2"/>
    <w:rsid w:val="00402D2F"/>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020F"/>
    <w:rsid w:val="00471853"/>
    <w:rsid w:val="00472FE8"/>
    <w:rsid w:val="004753C4"/>
    <w:rsid w:val="00475686"/>
    <w:rsid w:val="00476747"/>
    <w:rsid w:val="004767E5"/>
    <w:rsid w:val="00487893"/>
    <w:rsid w:val="00492BD7"/>
    <w:rsid w:val="00493E40"/>
    <w:rsid w:val="00495C4C"/>
    <w:rsid w:val="004B14EF"/>
    <w:rsid w:val="004C033F"/>
    <w:rsid w:val="004C42EE"/>
    <w:rsid w:val="004E0A04"/>
    <w:rsid w:val="004E0C36"/>
    <w:rsid w:val="004E1D8C"/>
    <w:rsid w:val="004E26B6"/>
    <w:rsid w:val="004F0AEA"/>
    <w:rsid w:val="004F3324"/>
    <w:rsid w:val="004F658D"/>
    <w:rsid w:val="004F6A1B"/>
    <w:rsid w:val="00502BD2"/>
    <w:rsid w:val="00506AE0"/>
    <w:rsid w:val="00507402"/>
    <w:rsid w:val="00510734"/>
    <w:rsid w:val="005112F1"/>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1ADC"/>
    <w:rsid w:val="00562691"/>
    <w:rsid w:val="00563D0E"/>
    <w:rsid w:val="005661A7"/>
    <w:rsid w:val="005672EE"/>
    <w:rsid w:val="005766D3"/>
    <w:rsid w:val="00577553"/>
    <w:rsid w:val="00594347"/>
    <w:rsid w:val="005A1C89"/>
    <w:rsid w:val="005A3FD3"/>
    <w:rsid w:val="005A4D13"/>
    <w:rsid w:val="005B7DB0"/>
    <w:rsid w:val="005C064A"/>
    <w:rsid w:val="005C3F84"/>
    <w:rsid w:val="005C5B15"/>
    <w:rsid w:val="005C5E03"/>
    <w:rsid w:val="005D0B4A"/>
    <w:rsid w:val="005D2E05"/>
    <w:rsid w:val="005D4358"/>
    <w:rsid w:val="005D60BD"/>
    <w:rsid w:val="005D693E"/>
    <w:rsid w:val="005D7B4F"/>
    <w:rsid w:val="005E3B99"/>
    <w:rsid w:val="005F0F9B"/>
    <w:rsid w:val="005F32F7"/>
    <w:rsid w:val="00601705"/>
    <w:rsid w:val="00607A9E"/>
    <w:rsid w:val="00616105"/>
    <w:rsid w:val="00620189"/>
    <w:rsid w:val="00623731"/>
    <w:rsid w:val="006263E5"/>
    <w:rsid w:val="006523C6"/>
    <w:rsid w:val="00653F99"/>
    <w:rsid w:val="00673E8E"/>
    <w:rsid w:val="00677E72"/>
    <w:rsid w:val="00680012"/>
    <w:rsid w:val="00683DB7"/>
    <w:rsid w:val="00684C2B"/>
    <w:rsid w:val="0068556F"/>
    <w:rsid w:val="00685703"/>
    <w:rsid w:val="00686E03"/>
    <w:rsid w:val="00690435"/>
    <w:rsid w:val="00691FFB"/>
    <w:rsid w:val="0069657C"/>
    <w:rsid w:val="006A27E9"/>
    <w:rsid w:val="006A63B8"/>
    <w:rsid w:val="006A78A6"/>
    <w:rsid w:val="006A7DD5"/>
    <w:rsid w:val="006B2E8C"/>
    <w:rsid w:val="006B5502"/>
    <w:rsid w:val="006B6DD4"/>
    <w:rsid w:val="006C11B4"/>
    <w:rsid w:val="006C333B"/>
    <w:rsid w:val="006C44A1"/>
    <w:rsid w:val="006C4ACA"/>
    <w:rsid w:val="006C5B50"/>
    <w:rsid w:val="006C5DF7"/>
    <w:rsid w:val="006C6587"/>
    <w:rsid w:val="006C7DD6"/>
    <w:rsid w:val="006D6C4A"/>
    <w:rsid w:val="006E2A9D"/>
    <w:rsid w:val="006E2F94"/>
    <w:rsid w:val="006F3706"/>
    <w:rsid w:val="006F6D08"/>
    <w:rsid w:val="007019B0"/>
    <w:rsid w:val="007031E0"/>
    <w:rsid w:val="00705265"/>
    <w:rsid w:val="00705F93"/>
    <w:rsid w:val="00706F06"/>
    <w:rsid w:val="0071257C"/>
    <w:rsid w:val="0071458F"/>
    <w:rsid w:val="0071477C"/>
    <w:rsid w:val="007165E1"/>
    <w:rsid w:val="00725E66"/>
    <w:rsid w:val="00731B1B"/>
    <w:rsid w:val="00735437"/>
    <w:rsid w:val="0073707C"/>
    <w:rsid w:val="00741726"/>
    <w:rsid w:val="00746DA6"/>
    <w:rsid w:val="00751398"/>
    <w:rsid w:val="007535DD"/>
    <w:rsid w:val="00753954"/>
    <w:rsid w:val="00755E08"/>
    <w:rsid w:val="00760174"/>
    <w:rsid w:val="0076034D"/>
    <w:rsid w:val="00763000"/>
    <w:rsid w:val="0076507E"/>
    <w:rsid w:val="00765708"/>
    <w:rsid w:val="0077217C"/>
    <w:rsid w:val="00772E0D"/>
    <w:rsid w:val="00781038"/>
    <w:rsid w:val="00782EF2"/>
    <w:rsid w:val="007838FB"/>
    <w:rsid w:val="00784F0F"/>
    <w:rsid w:val="00785D7F"/>
    <w:rsid w:val="0078754C"/>
    <w:rsid w:val="00795E47"/>
    <w:rsid w:val="007B7B94"/>
    <w:rsid w:val="007C7DE8"/>
    <w:rsid w:val="007C7FBB"/>
    <w:rsid w:val="007D4DC1"/>
    <w:rsid w:val="007E2174"/>
    <w:rsid w:val="007E3655"/>
    <w:rsid w:val="007E5DE9"/>
    <w:rsid w:val="007E684B"/>
    <w:rsid w:val="007F00BD"/>
    <w:rsid w:val="007F2E9C"/>
    <w:rsid w:val="0080236E"/>
    <w:rsid w:val="008023C7"/>
    <w:rsid w:val="008074F9"/>
    <w:rsid w:val="0081348A"/>
    <w:rsid w:val="00816242"/>
    <w:rsid w:val="00817BF4"/>
    <w:rsid w:val="00820FEA"/>
    <w:rsid w:val="00823434"/>
    <w:rsid w:val="008236E7"/>
    <w:rsid w:val="00825C88"/>
    <w:rsid w:val="008356D8"/>
    <w:rsid w:val="0083775A"/>
    <w:rsid w:val="00843F8F"/>
    <w:rsid w:val="008452B6"/>
    <w:rsid w:val="0084538B"/>
    <w:rsid w:val="0085189E"/>
    <w:rsid w:val="00851DCC"/>
    <w:rsid w:val="0085340A"/>
    <w:rsid w:val="008570FC"/>
    <w:rsid w:val="00862859"/>
    <w:rsid w:val="00863F4E"/>
    <w:rsid w:val="0086746B"/>
    <w:rsid w:val="00872B8A"/>
    <w:rsid w:val="00874A61"/>
    <w:rsid w:val="00874FEB"/>
    <w:rsid w:val="00880B18"/>
    <w:rsid w:val="00882924"/>
    <w:rsid w:val="00890ADF"/>
    <w:rsid w:val="008957C5"/>
    <w:rsid w:val="008960B0"/>
    <w:rsid w:val="008A0FFF"/>
    <w:rsid w:val="008A6DB3"/>
    <w:rsid w:val="008B0BC1"/>
    <w:rsid w:val="008B30A4"/>
    <w:rsid w:val="008B39DA"/>
    <w:rsid w:val="008B5EE6"/>
    <w:rsid w:val="008B607A"/>
    <w:rsid w:val="008C085E"/>
    <w:rsid w:val="008C4ED1"/>
    <w:rsid w:val="008C6253"/>
    <w:rsid w:val="008C7109"/>
    <w:rsid w:val="008D0A4C"/>
    <w:rsid w:val="008D0DCB"/>
    <w:rsid w:val="008D6D44"/>
    <w:rsid w:val="008D74E0"/>
    <w:rsid w:val="008E05DA"/>
    <w:rsid w:val="008E1255"/>
    <w:rsid w:val="008F04F1"/>
    <w:rsid w:val="008F33F4"/>
    <w:rsid w:val="008F3ED9"/>
    <w:rsid w:val="008F76F7"/>
    <w:rsid w:val="00914458"/>
    <w:rsid w:val="00915943"/>
    <w:rsid w:val="00930D0E"/>
    <w:rsid w:val="009371AC"/>
    <w:rsid w:val="009414D6"/>
    <w:rsid w:val="00942C7A"/>
    <w:rsid w:val="0095099E"/>
    <w:rsid w:val="00961C92"/>
    <w:rsid w:val="00965C26"/>
    <w:rsid w:val="00972100"/>
    <w:rsid w:val="009776C6"/>
    <w:rsid w:val="00987098"/>
    <w:rsid w:val="009956AA"/>
    <w:rsid w:val="00996C1F"/>
    <w:rsid w:val="009974B9"/>
    <w:rsid w:val="00997FF7"/>
    <w:rsid w:val="009A53B6"/>
    <w:rsid w:val="009A65E1"/>
    <w:rsid w:val="009B1C9C"/>
    <w:rsid w:val="009B4B17"/>
    <w:rsid w:val="009C5742"/>
    <w:rsid w:val="009D04BE"/>
    <w:rsid w:val="009D5A5F"/>
    <w:rsid w:val="009D7A13"/>
    <w:rsid w:val="009D7C79"/>
    <w:rsid w:val="009F1BBB"/>
    <w:rsid w:val="009F37BF"/>
    <w:rsid w:val="009F6F87"/>
    <w:rsid w:val="00A00AF3"/>
    <w:rsid w:val="00A0359B"/>
    <w:rsid w:val="00A06B12"/>
    <w:rsid w:val="00A1092C"/>
    <w:rsid w:val="00A13D04"/>
    <w:rsid w:val="00A158D9"/>
    <w:rsid w:val="00A21A75"/>
    <w:rsid w:val="00A23D6B"/>
    <w:rsid w:val="00A34BEC"/>
    <w:rsid w:val="00A35D95"/>
    <w:rsid w:val="00A372BB"/>
    <w:rsid w:val="00A4581F"/>
    <w:rsid w:val="00A53015"/>
    <w:rsid w:val="00A5745C"/>
    <w:rsid w:val="00A607DE"/>
    <w:rsid w:val="00A60F64"/>
    <w:rsid w:val="00A74634"/>
    <w:rsid w:val="00A81BAE"/>
    <w:rsid w:val="00A92896"/>
    <w:rsid w:val="00A96729"/>
    <w:rsid w:val="00AA0F5C"/>
    <w:rsid w:val="00AA22E1"/>
    <w:rsid w:val="00AB157C"/>
    <w:rsid w:val="00AB3B3C"/>
    <w:rsid w:val="00AB3E61"/>
    <w:rsid w:val="00AC070B"/>
    <w:rsid w:val="00AC36F2"/>
    <w:rsid w:val="00AC6F18"/>
    <w:rsid w:val="00AD4D5D"/>
    <w:rsid w:val="00AD54AF"/>
    <w:rsid w:val="00AE02DC"/>
    <w:rsid w:val="00AE6164"/>
    <w:rsid w:val="00AE65A5"/>
    <w:rsid w:val="00AE7FCB"/>
    <w:rsid w:val="00AF0BCF"/>
    <w:rsid w:val="00AF0CC3"/>
    <w:rsid w:val="00AF2C47"/>
    <w:rsid w:val="00AF50E4"/>
    <w:rsid w:val="00B043AB"/>
    <w:rsid w:val="00B06A5C"/>
    <w:rsid w:val="00B1112F"/>
    <w:rsid w:val="00B14F58"/>
    <w:rsid w:val="00B15732"/>
    <w:rsid w:val="00B22521"/>
    <w:rsid w:val="00B2416B"/>
    <w:rsid w:val="00B275C5"/>
    <w:rsid w:val="00B279BD"/>
    <w:rsid w:val="00B27D6A"/>
    <w:rsid w:val="00B31F1F"/>
    <w:rsid w:val="00B33D60"/>
    <w:rsid w:val="00B40C9E"/>
    <w:rsid w:val="00B47ACA"/>
    <w:rsid w:val="00B50324"/>
    <w:rsid w:val="00B50946"/>
    <w:rsid w:val="00B52270"/>
    <w:rsid w:val="00B53723"/>
    <w:rsid w:val="00B53B1B"/>
    <w:rsid w:val="00B5797C"/>
    <w:rsid w:val="00B60D7A"/>
    <w:rsid w:val="00B63AEB"/>
    <w:rsid w:val="00B700C8"/>
    <w:rsid w:val="00B7200E"/>
    <w:rsid w:val="00B74820"/>
    <w:rsid w:val="00B81AD3"/>
    <w:rsid w:val="00B82855"/>
    <w:rsid w:val="00B82DCE"/>
    <w:rsid w:val="00B85FFA"/>
    <w:rsid w:val="00B93D06"/>
    <w:rsid w:val="00B947EB"/>
    <w:rsid w:val="00B94EE9"/>
    <w:rsid w:val="00BA4379"/>
    <w:rsid w:val="00BA5270"/>
    <w:rsid w:val="00BB2FA6"/>
    <w:rsid w:val="00BD024E"/>
    <w:rsid w:val="00BD12E6"/>
    <w:rsid w:val="00BE0123"/>
    <w:rsid w:val="00BE1A11"/>
    <w:rsid w:val="00BE2092"/>
    <w:rsid w:val="00BE2CFA"/>
    <w:rsid w:val="00BE4BDD"/>
    <w:rsid w:val="00BE5EF1"/>
    <w:rsid w:val="00BF5D84"/>
    <w:rsid w:val="00BF5DB0"/>
    <w:rsid w:val="00C01028"/>
    <w:rsid w:val="00C012A3"/>
    <w:rsid w:val="00C05CE1"/>
    <w:rsid w:val="00C11874"/>
    <w:rsid w:val="00C127AF"/>
    <w:rsid w:val="00C15D6A"/>
    <w:rsid w:val="00C173F3"/>
    <w:rsid w:val="00C215C6"/>
    <w:rsid w:val="00C241B9"/>
    <w:rsid w:val="00C27476"/>
    <w:rsid w:val="00C27A55"/>
    <w:rsid w:val="00C3120E"/>
    <w:rsid w:val="00C47385"/>
    <w:rsid w:val="00C52C7D"/>
    <w:rsid w:val="00C54CAD"/>
    <w:rsid w:val="00C5798F"/>
    <w:rsid w:val="00C60A3D"/>
    <w:rsid w:val="00C61D0F"/>
    <w:rsid w:val="00C6296D"/>
    <w:rsid w:val="00C719CA"/>
    <w:rsid w:val="00C733DA"/>
    <w:rsid w:val="00C76DC8"/>
    <w:rsid w:val="00C85D88"/>
    <w:rsid w:val="00C903F6"/>
    <w:rsid w:val="00C952A5"/>
    <w:rsid w:val="00CA5A56"/>
    <w:rsid w:val="00CB0D2B"/>
    <w:rsid w:val="00CB1FC1"/>
    <w:rsid w:val="00CB203C"/>
    <w:rsid w:val="00CB2DD6"/>
    <w:rsid w:val="00CC2B34"/>
    <w:rsid w:val="00CC3213"/>
    <w:rsid w:val="00CD5737"/>
    <w:rsid w:val="00CD5950"/>
    <w:rsid w:val="00CD72B4"/>
    <w:rsid w:val="00CE22E3"/>
    <w:rsid w:val="00CE2A8A"/>
    <w:rsid w:val="00CE69A0"/>
    <w:rsid w:val="00CF0C08"/>
    <w:rsid w:val="00CF3A90"/>
    <w:rsid w:val="00CF5AE9"/>
    <w:rsid w:val="00D03B3E"/>
    <w:rsid w:val="00D0422D"/>
    <w:rsid w:val="00D05922"/>
    <w:rsid w:val="00D14608"/>
    <w:rsid w:val="00D149E3"/>
    <w:rsid w:val="00D158DA"/>
    <w:rsid w:val="00D2089E"/>
    <w:rsid w:val="00D212B6"/>
    <w:rsid w:val="00D244C6"/>
    <w:rsid w:val="00D25640"/>
    <w:rsid w:val="00D27F9D"/>
    <w:rsid w:val="00D30BAD"/>
    <w:rsid w:val="00D42F84"/>
    <w:rsid w:val="00D5393E"/>
    <w:rsid w:val="00D5427F"/>
    <w:rsid w:val="00D548BE"/>
    <w:rsid w:val="00D63D82"/>
    <w:rsid w:val="00D70311"/>
    <w:rsid w:val="00D727C5"/>
    <w:rsid w:val="00D76A97"/>
    <w:rsid w:val="00D85DDA"/>
    <w:rsid w:val="00D91F06"/>
    <w:rsid w:val="00D932AA"/>
    <w:rsid w:val="00D9531C"/>
    <w:rsid w:val="00DA1BC2"/>
    <w:rsid w:val="00DA6CB7"/>
    <w:rsid w:val="00DA7DFF"/>
    <w:rsid w:val="00DC25B6"/>
    <w:rsid w:val="00DC54B7"/>
    <w:rsid w:val="00DD107F"/>
    <w:rsid w:val="00DD2857"/>
    <w:rsid w:val="00DD31C6"/>
    <w:rsid w:val="00DE0BF6"/>
    <w:rsid w:val="00DE4C88"/>
    <w:rsid w:val="00DE58F7"/>
    <w:rsid w:val="00DF393B"/>
    <w:rsid w:val="00E021B8"/>
    <w:rsid w:val="00E03AFC"/>
    <w:rsid w:val="00E06018"/>
    <w:rsid w:val="00E06A29"/>
    <w:rsid w:val="00E07B99"/>
    <w:rsid w:val="00E13C55"/>
    <w:rsid w:val="00E13F4C"/>
    <w:rsid w:val="00E149D2"/>
    <w:rsid w:val="00E1588A"/>
    <w:rsid w:val="00E1733F"/>
    <w:rsid w:val="00E22750"/>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11D8"/>
    <w:rsid w:val="00EA59A0"/>
    <w:rsid w:val="00EA681A"/>
    <w:rsid w:val="00EA6A35"/>
    <w:rsid w:val="00EA7747"/>
    <w:rsid w:val="00EB3A6B"/>
    <w:rsid w:val="00EB460D"/>
    <w:rsid w:val="00EC2687"/>
    <w:rsid w:val="00ED2EF7"/>
    <w:rsid w:val="00ED493C"/>
    <w:rsid w:val="00EE1BD6"/>
    <w:rsid w:val="00EE7A7D"/>
    <w:rsid w:val="00EF082B"/>
    <w:rsid w:val="00EF776A"/>
    <w:rsid w:val="00F01B4B"/>
    <w:rsid w:val="00F04618"/>
    <w:rsid w:val="00F056F3"/>
    <w:rsid w:val="00F1010B"/>
    <w:rsid w:val="00F116BB"/>
    <w:rsid w:val="00F13ACB"/>
    <w:rsid w:val="00F14C9C"/>
    <w:rsid w:val="00F17D0D"/>
    <w:rsid w:val="00F2129C"/>
    <w:rsid w:val="00F21827"/>
    <w:rsid w:val="00F242AB"/>
    <w:rsid w:val="00F274EB"/>
    <w:rsid w:val="00F30274"/>
    <w:rsid w:val="00F41418"/>
    <w:rsid w:val="00F41597"/>
    <w:rsid w:val="00F520D1"/>
    <w:rsid w:val="00F5656D"/>
    <w:rsid w:val="00F56B48"/>
    <w:rsid w:val="00F64773"/>
    <w:rsid w:val="00F65265"/>
    <w:rsid w:val="00F663DE"/>
    <w:rsid w:val="00F712AC"/>
    <w:rsid w:val="00F735CA"/>
    <w:rsid w:val="00F82E57"/>
    <w:rsid w:val="00F9018F"/>
    <w:rsid w:val="00F924CD"/>
    <w:rsid w:val="00F9293F"/>
    <w:rsid w:val="00F97672"/>
    <w:rsid w:val="00FA19E0"/>
    <w:rsid w:val="00FA1B22"/>
    <w:rsid w:val="00FA756E"/>
    <w:rsid w:val="00FB12CA"/>
    <w:rsid w:val="00FB1CD7"/>
    <w:rsid w:val="00FB2ACB"/>
    <w:rsid w:val="00FB338A"/>
    <w:rsid w:val="00FB3F72"/>
    <w:rsid w:val="00FB6DF7"/>
    <w:rsid w:val="00FC0388"/>
    <w:rsid w:val="00FC291F"/>
    <w:rsid w:val="00FC65FA"/>
    <w:rsid w:val="00FC6725"/>
    <w:rsid w:val="00FC7C9A"/>
    <w:rsid w:val="00FD307A"/>
    <w:rsid w:val="00FD7A7D"/>
    <w:rsid w:val="00FD7E1D"/>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6977"/>
    <o:shapelayout v:ext="edit">
      <o:idmap v:ext="edit" data="1"/>
    </o:shapelayout>
  </w:shapeDefaults>
  <w:decimalSymbol w:val=","/>
  <w:listSeparator w:val=";"/>
  <w14:docId w14:val="51F07F1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1091609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85079014">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CAEAB-3ADB-422D-8BA9-DFE31AFFA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3131</TotalTime>
  <Pages>7</Pages>
  <Words>2921</Words>
  <Characters>16068</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213</cp:revision>
  <dcterms:created xsi:type="dcterms:W3CDTF">2022-03-10T14:32:00Z</dcterms:created>
  <dcterms:modified xsi:type="dcterms:W3CDTF">2026-05-06T22:37:00Z</dcterms:modified>
</cp:coreProperties>
</file>