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B2452B"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TANGER</w:t>
      </w:r>
      <w:r w:rsidR="005F2A03">
        <w:rPr>
          <w:rFonts w:ascii="Arial Narrow" w:hAnsi="Arial Narrow"/>
          <w:b/>
          <w:color w:val="C00000"/>
          <w:sz w:val="36"/>
          <w:szCs w:val="36"/>
        </w:rPr>
        <w:t xml:space="preserve"> </w:t>
      </w:r>
      <w:r w:rsidR="00497770">
        <w:rPr>
          <w:rFonts w:ascii="Arial Narrow" w:hAnsi="Arial Narrow"/>
          <w:b/>
          <w:color w:val="C00000"/>
          <w:sz w:val="36"/>
          <w:szCs w:val="36"/>
        </w:rPr>
        <w:t xml:space="preserve">EXPRESS </w:t>
      </w:r>
    </w:p>
    <w:p w:rsidR="00B93D06" w:rsidRPr="00147A80" w:rsidRDefault="0013141E" w:rsidP="00B93D06">
      <w:pPr>
        <w:spacing w:after="0" w:line="240" w:lineRule="auto"/>
        <w:jc w:val="center"/>
        <w:rPr>
          <w:rFonts w:ascii="Arial Narrow" w:hAnsi="Arial Narrow"/>
          <w:b/>
          <w:color w:val="C00000"/>
          <w:sz w:val="36"/>
          <w:szCs w:val="36"/>
        </w:rPr>
      </w:pPr>
      <w:r w:rsidRPr="00147A80">
        <w:rPr>
          <w:rFonts w:ascii="Arial Narrow" w:hAnsi="Arial Narrow"/>
          <w:b/>
          <w:color w:val="C00000"/>
          <w:sz w:val="36"/>
          <w:szCs w:val="36"/>
        </w:rPr>
        <w:t xml:space="preserve">4 </w:t>
      </w:r>
      <w:r w:rsidR="00B93D06" w:rsidRPr="00147A80">
        <w:rPr>
          <w:rFonts w:ascii="Arial Narrow" w:hAnsi="Arial Narrow"/>
          <w:b/>
          <w:color w:val="C00000"/>
          <w:sz w:val="36"/>
          <w:szCs w:val="36"/>
        </w:rPr>
        <w:t xml:space="preserve">días – </w:t>
      </w:r>
      <w:r w:rsidRPr="00147A80">
        <w:rPr>
          <w:rFonts w:ascii="Arial Narrow" w:hAnsi="Arial Narrow"/>
          <w:b/>
          <w:color w:val="C00000"/>
          <w:sz w:val="36"/>
          <w:szCs w:val="36"/>
        </w:rPr>
        <w:t xml:space="preserve">3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600A12"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VIERNES Y SABADOS </w:t>
      </w:r>
    </w:p>
    <w:p w:rsidR="00823434" w:rsidRPr="00D829B8" w:rsidRDefault="00823434" w:rsidP="00D829B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1B66A3">
        <w:rPr>
          <w:rFonts w:ascii="Arial Narrow" w:eastAsia="Adobe Fangsong Std R" w:hAnsi="Arial Narrow" w:cstheme="minorBidi"/>
          <w:b/>
          <w:bCs/>
          <w:color w:val="C00000"/>
          <w:kern w:val="0"/>
          <w:sz w:val="24"/>
          <w:szCs w:val="24"/>
          <w:lang w:val="es-CO" w:eastAsia="en-US"/>
        </w:rPr>
        <w:t>TANGER</w:t>
      </w:r>
    </w:p>
    <w:p w:rsidR="005F499E" w:rsidRDefault="00600A12" w:rsidP="00600A12">
      <w:pPr>
        <w:pStyle w:val="western"/>
        <w:jc w:val="both"/>
        <w:rPr>
          <w:rFonts w:ascii="Arial Narrow" w:hAnsi="Arial Narrow"/>
          <w:sz w:val="24"/>
          <w:lang w:val="es-ES"/>
        </w:rPr>
      </w:pPr>
      <w:r w:rsidRPr="00600A12">
        <w:rPr>
          <w:rFonts w:ascii="Arial Narrow" w:hAnsi="Arial Narrow"/>
          <w:sz w:val="24"/>
          <w:lang w:val="es-ES"/>
        </w:rPr>
        <w:t>Llegada al Aeropuerto Internacional de Tánger. Asistencia y tr</w:t>
      </w:r>
      <w:r>
        <w:rPr>
          <w:rFonts w:ascii="Arial Narrow" w:hAnsi="Arial Narrow"/>
          <w:sz w:val="24"/>
          <w:lang w:val="es-ES"/>
        </w:rPr>
        <w:t xml:space="preserve">aslado al hotel. Alojamiento en </w:t>
      </w:r>
      <w:r w:rsidRPr="00600A12">
        <w:rPr>
          <w:rFonts w:ascii="Arial Narrow" w:hAnsi="Arial Narrow"/>
          <w:sz w:val="24"/>
          <w:lang w:val="es-ES"/>
        </w:rPr>
        <w:t>el hotel o en el riad en Tánger. Por la tarde, visita panorám</w:t>
      </w:r>
      <w:r>
        <w:rPr>
          <w:rFonts w:ascii="Arial Narrow" w:hAnsi="Arial Narrow"/>
          <w:sz w:val="24"/>
          <w:lang w:val="es-ES"/>
        </w:rPr>
        <w:t xml:space="preserve">ica de la ciudad Pocas ciudades </w:t>
      </w:r>
      <w:r w:rsidRPr="00600A12">
        <w:rPr>
          <w:rFonts w:ascii="Arial Narrow" w:hAnsi="Arial Narrow"/>
          <w:sz w:val="24"/>
          <w:lang w:val="es-ES"/>
        </w:rPr>
        <w:t>resultan tan evocadoras como Tánger. Su nombre está lle</w:t>
      </w:r>
      <w:r>
        <w:rPr>
          <w:rFonts w:ascii="Arial Narrow" w:hAnsi="Arial Narrow"/>
          <w:sz w:val="24"/>
          <w:lang w:val="es-ES"/>
        </w:rPr>
        <w:t xml:space="preserve">no de resonancias míticas desde </w:t>
      </w:r>
      <w:r w:rsidRPr="00600A12">
        <w:rPr>
          <w:rFonts w:ascii="Arial Narrow" w:hAnsi="Arial Narrow"/>
          <w:sz w:val="24"/>
          <w:lang w:val="es-ES"/>
        </w:rPr>
        <w:t>la antigüedad. Pintores (Matisse, Delacroix, Francis Bacon),</w:t>
      </w:r>
      <w:r>
        <w:rPr>
          <w:rFonts w:ascii="Arial Narrow" w:hAnsi="Arial Narrow"/>
          <w:sz w:val="24"/>
          <w:lang w:val="es-ES"/>
        </w:rPr>
        <w:t xml:space="preserve"> escritores (Tennesse Williams, </w:t>
      </w:r>
      <w:r w:rsidRPr="00600A12">
        <w:rPr>
          <w:rFonts w:ascii="Arial Narrow" w:hAnsi="Arial Narrow"/>
          <w:sz w:val="24"/>
          <w:lang w:val="es-ES"/>
        </w:rPr>
        <w:t>Samuel Beckett, Truman Capote o Paul Bowles), multimillonarios (</w:t>
      </w:r>
      <w:r w:rsidR="007D27C0" w:rsidRPr="00600A12">
        <w:rPr>
          <w:rFonts w:ascii="Arial Narrow" w:hAnsi="Arial Narrow"/>
          <w:sz w:val="24"/>
          <w:lang w:val="es-ES"/>
        </w:rPr>
        <w:t>Bárbara</w:t>
      </w:r>
      <w:r w:rsidRPr="00600A12">
        <w:rPr>
          <w:rFonts w:ascii="Arial Narrow" w:hAnsi="Arial Narrow"/>
          <w:sz w:val="24"/>
          <w:lang w:val="es-ES"/>
        </w:rPr>
        <w:t xml:space="preserve"> Hutto</w:t>
      </w:r>
      <w:r>
        <w:rPr>
          <w:rFonts w:ascii="Arial Narrow" w:hAnsi="Arial Narrow"/>
          <w:sz w:val="24"/>
          <w:lang w:val="es-ES"/>
        </w:rPr>
        <w:t xml:space="preserve">n, Malcolm </w:t>
      </w:r>
      <w:r w:rsidRPr="00600A12">
        <w:rPr>
          <w:rFonts w:ascii="Arial Narrow" w:hAnsi="Arial Narrow"/>
          <w:sz w:val="24"/>
          <w:lang w:val="es-ES"/>
        </w:rPr>
        <w:t>Forbes) o músicos como Igor Stravinski, se han enamorad</w:t>
      </w:r>
      <w:r>
        <w:rPr>
          <w:rFonts w:ascii="Arial Narrow" w:hAnsi="Arial Narrow"/>
          <w:sz w:val="24"/>
          <w:lang w:val="es-ES"/>
        </w:rPr>
        <w:t xml:space="preserve">o de esta ciudad y la han hecho </w:t>
      </w:r>
      <w:r w:rsidRPr="00600A12">
        <w:rPr>
          <w:rFonts w:ascii="Arial Narrow" w:hAnsi="Arial Narrow"/>
          <w:sz w:val="24"/>
          <w:lang w:val="es-ES"/>
        </w:rPr>
        <w:t>famosa en el mundo entero. Regreso al hotel o al riad en Tánger y alojamiento.</w:t>
      </w:r>
    </w:p>
    <w:p w:rsidR="00D829B8" w:rsidRDefault="00D829B8" w:rsidP="005A1891">
      <w:pPr>
        <w:pStyle w:val="western"/>
        <w:jc w:val="both"/>
        <w:rPr>
          <w:rFonts w:ascii="Arial Narrow" w:hAnsi="Arial Narrow"/>
          <w:sz w:val="24"/>
          <w:lang w:val="es-ES"/>
        </w:rPr>
      </w:pPr>
    </w:p>
    <w:p w:rsidR="001000D0" w:rsidRPr="008E4EB9" w:rsidRDefault="00823434" w:rsidP="008E4EB9">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8E4EB9" w:rsidRPr="008E4EB9">
        <w:rPr>
          <w:rFonts w:ascii="Arial Narrow" w:eastAsia="Adobe Fangsong Std R" w:hAnsi="Arial Narrow" w:cstheme="minorBidi"/>
          <w:b/>
          <w:bCs/>
          <w:color w:val="C00000"/>
          <w:kern w:val="0"/>
          <w:sz w:val="24"/>
          <w:szCs w:val="24"/>
          <w:lang w:val="es-CO" w:eastAsia="en-US"/>
        </w:rPr>
        <w:t>TANGER – TETOUEN – ASILAH - TANGER.</w:t>
      </w:r>
    </w:p>
    <w:p w:rsidR="00600A12" w:rsidRDefault="00600A12" w:rsidP="00600A12">
      <w:pPr>
        <w:pStyle w:val="western"/>
        <w:jc w:val="both"/>
        <w:rPr>
          <w:rFonts w:ascii="Arial Narrow" w:hAnsi="Arial Narrow"/>
          <w:sz w:val="24"/>
          <w:lang w:val="es-ES"/>
        </w:rPr>
      </w:pPr>
      <w:r w:rsidRPr="00600A12">
        <w:rPr>
          <w:rFonts w:ascii="Arial Narrow" w:hAnsi="Arial Narrow"/>
          <w:sz w:val="24"/>
          <w:lang w:val="es-ES"/>
        </w:rPr>
        <w:t>Desayuno en el hotel o en el riad en Tánger y salida hacia Tetuán, ciudad hispan</w:t>
      </w:r>
      <w:r>
        <w:rPr>
          <w:rFonts w:ascii="Arial Narrow" w:hAnsi="Arial Narrow"/>
          <w:sz w:val="24"/>
          <w:lang w:val="es-ES"/>
        </w:rPr>
        <w:t xml:space="preserve">o morisca, </w:t>
      </w:r>
      <w:r w:rsidRPr="00600A12">
        <w:rPr>
          <w:rFonts w:ascii="Arial Narrow" w:hAnsi="Arial Narrow"/>
          <w:sz w:val="24"/>
          <w:lang w:val="es-ES"/>
        </w:rPr>
        <w:t>llamada la Blanca, su arquitectura nos recuerda a la de m</w:t>
      </w:r>
      <w:r>
        <w:rPr>
          <w:rFonts w:ascii="Arial Narrow" w:hAnsi="Arial Narrow"/>
          <w:sz w:val="24"/>
          <w:lang w:val="es-ES"/>
        </w:rPr>
        <w:t xml:space="preserve">uchos pueblos andaluces. Fueron </w:t>
      </w:r>
      <w:r w:rsidRPr="00600A12">
        <w:rPr>
          <w:rFonts w:ascii="Arial Narrow" w:hAnsi="Arial Narrow"/>
          <w:sz w:val="24"/>
          <w:lang w:val="es-ES"/>
        </w:rPr>
        <w:t xml:space="preserve">precisamente musulmanes y judíos de España tras la </w:t>
      </w:r>
      <w:r>
        <w:rPr>
          <w:rFonts w:ascii="Arial Narrow" w:hAnsi="Arial Narrow"/>
          <w:sz w:val="24"/>
          <w:lang w:val="es-ES"/>
        </w:rPr>
        <w:t xml:space="preserve">caída de Granada en 1492 quienes </w:t>
      </w:r>
      <w:r w:rsidRPr="00600A12">
        <w:rPr>
          <w:rFonts w:ascii="Arial Narrow" w:hAnsi="Arial Narrow"/>
          <w:sz w:val="24"/>
          <w:lang w:val="es-ES"/>
        </w:rPr>
        <w:t>reconstruyeron la ciudad. La dedicación a la piratería, que había ocasio</w:t>
      </w:r>
      <w:r>
        <w:rPr>
          <w:rFonts w:ascii="Arial Narrow" w:hAnsi="Arial Narrow"/>
          <w:sz w:val="24"/>
          <w:lang w:val="es-ES"/>
        </w:rPr>
        <w:t xml:space="preserve">nado la primera </w:t>
      </w:r>
      <w:r w:rsidRPr="00600A12">
        <w:rPr>
          <w:rFonts w:ascii="Arial Narrow" w:hAnsi="Arial Narrow"/>
          <w:sz w:val="24"/>
          <w:lang w:val="es-ES"/>
        </w:rPr>
        <w:t>destrucción de Tetuán por Enrique III de Castilla, volvió</w:t>
      </w:r>
      <w:r>
        <w:rPr>
          <w:rFonts w:ascii="Arial Narrow" w:hAnsi="Arial Narrow"/>
          <w:sz w:val="24"/>
          <w:lang w:val="es-ES"/>
        </w:rPr>
        <w:t xml:space="preserve"> a causar su decadencia tras el </w:t>
      </w:r>
      <w:r w:rsidRPr="00600A12">
        <w:rPr>
          <w:rFonts w:ascii="Arial Narrow" w:hAnsi="Arial Narrow"/>
          <w:sz w:val="24"/>
          <w:lang w:val="es-ES"/>
        </w:rPr>
        <w:t>bloqueo de Felipe II. La medina volvió a su época de esplen</w:t>
      </w:r>
      <w:r>
        <w:rPr>
          <w:rFonts w:ascii="Arial Narrow" w:hAnsi="Arial Narrow"/>
          <w:sz w:val="24"/>
          <w:lang w:val="es-ES"/>
        </w:rPr>
        <w:t xml:space="preserve">dor durante los Siglos XI y XII </w:t>
      </w:r>
      <w:r w:rsidRPr="00600A12">
        <w:rPr>
          <w:rFonts w:ascii="Arial Narrow" w:hAnsi="Arial Narrow"/>
          <w:sz w:val="24"/>
          <w:lang w:val="es-ES"/>
        </w:rPr>
        <w:t>hasta que fue demolida por los iberos durante el inicio del Si</w:t>
      </w:r>
      <w:r>
        <w:rPr>
          <w:rFonts w:ascii="Arial Narrow" w:hAnsi="Arial Narrow"/>
          <w:sz w:val="24"/>
          <w:lang w:val="es-ES"/>
        </w:rPr>
        <w:t xml:space="preserve">glo XV. Esta ciudad tradicional </w:t>
      </w:r>
      <w:r w:rsidRPr="00600A12">
        <w:rPr>
          <w:rFonts w:ascii="Arial Narrow" w:hAnsi="Arial Narrow"/>
          <w:sz w:val="24"/>
          <w:lang w:val="es-ES"/>
        </w:rPr>
        <w:t xml:space="preserve">fue reconstruida por </w:t>
      </w:r>
      <w:proofErr w:type="spellStart"/>
      <w:r w:rsidRPr="00600A12">
        <w:rPr>
          <w:rFonts w:ascii="Arial Narrow" w:hAnsi="Arial Narrow"/>
          <w:sz w:val="24"/>
          <w:lang w:val="es-ES"/>
        </w:rPr>
        <w:t>Sidi</w:t>
      </w:r>
      <w:proofErr w:type="spellEnd"/>
      <w:r w:rsidRPr="00600A12">
        <w:rPr>
          <w:rFonts w:ascii="Arial Narrow" w:hAnsi="Arial Narrow"/>
          <w:sz w:val="24"/>
          <w:lang w:val="es-ES"/>
        </w:rPr>
        <w:t xml:space="preserve"> Al </w:t>
      </w:r>
      <w:proofErr w:type="spellStart"/>
      <w:r w:rsidRPr="00600A12">
        <w:rPr>
          <w:rFonts w:ascii="Arial Narrow" w:hAnsi="Arial Narrow"/>
          <w:sz w:val="24"/>
          <w:lang w:val="es-ES"/>
        </w:rPr>
        <w:t>Mandari</w:t>
      </w:r>
      <w:proofErr w:type="spellEnd"/>
      <w:r w:rsidRPr="00600A12">
        <w:rPr>
          <w:rFonts w:ascii="Arial Narrow" w:hAnsi="Arial Narrow"/>
          <w:sz w:val="24"/>
          <w:lang w:val="es-ES"/>
        </w:rPr>
        <w:t xml:space="preserve"> finales del Siglo XV,</w:t>
      </w:r>
      <w:r>
        <w:rPr>
          <w:rFonts w:ascii="Arial Narrow" w:hAnsi="Arial Narrow"/>
          <w:sz w:val="24"/>
          <w:lang w:val="es-ES"/>
        </w:rPr>
        <w:t xml:space="preserve"> hoy </w:t>
      </w:r>
      <w:proofErr w:type="spellStart"/>
      <w:r>
        <w:rPr>
          <w:rFonts w:ascii="Arial Narrow" w:hAnsi="Arial Narrow"/>
          <w:sz w:val="24"/>
          <w:lang w:val="es-ES"/>
        </w:rPr>
        <w:t>dia</w:t>
      </w:r>
      <w:proofErr w:type="spellEnd"/>
      <w:r>
        <w:rPr>
          <w:rFonts w:ascii="Arial Narrow" w:hAnsi="Arial Narrow"/>
          <w:sz w:val="24"/>
          <w:lang w:val="es-ES"/>
        </w:rPr>
        <w:t xml:space="preserve"> su medina se concederá </w:t>
      </w:r>
      <w:r w:rsidRPr="00600A12">
        <w:rPr>
          <w:rFonts w:ascii="Arial Narrow" w:hAnsi="Arial Narrow"/>
          <w:sz w:val="24"/>
          <w:lang w:val="es-ES"/>
        </w:rPr>
        <w:t xml:space="preserve">patrimonio universal de la humanidad, visita de la medina, </w:t>
      </w:r>
      <w:r>
        <w:rPr>
          <w:rFonts w:ascii="Arial Narrow" w:hAnsi="Arial Narrow"/>
          <w:sz w:val="24"/>
          <w:lang w:val="es-ES"/>
        </w:rPr>
        <w:t xml:space="preserve">las murallas continuación hacia </w:t>
      </w:r>
      <w:proofErr w:type="spellStart"/>
      <w:r w:rsidRPr="00600A12">
        <w:rPr>
          <w:rFonts w:ascii="Arial Narrow" w:hAnsi="Arial Narrow"/>
          <w:sz w:val="24"/>
          <w:lang w:val="es-ES"/>
        </w:rPr>
        <w:t>Asilah</w:t>
      </w:r>
      <w:proofErr w:type="spellEnd"/>
      <w:r w:rsidRPr="00600A12">
        <w:rPr>
          <w:rFonts w:ascii="Arial Narrow" w:hAnsi="Arial Narrow"/>
          <w:sz w:val="24"/>
          <w:lang w:val="es-ES"/>
        </w:rPr>
        <w:t xml:space="preserve"> en el Siglo II </w:t>
      </w:r>
      <w:proofErr w:type="spellStart"/>
      <w:r w:rsidRPr="00600A12">
        <w:rPr>
          <w:rFonts w:ascii="Arial Narrow" w:hAnsi="Arial Narrow"/>
          <w:sz w:val="24"/>
          <w:lang w:val="es-ES"/>
        </w:rPr>
        <w:t>a.c.</w:t>
      </w:r>
      <w:proofErr w:type="spellEnd"/>
      <w:r w:rsidRPr="00600A12">
        <w:rPr>
          <w:rFonts w:ascii="Arial Narrow" w:hAnsi="Arial Narrow"/>
          <w:sz w:val="24"/>
          <w:lang w:val="es-ES"/>
        </w:rPr>
        <w:t>, fue posterior colonia cartagine</w:t>
      </w:r>
      <w:r>
        <w:rPr>
          <w:rFonts w:ascii="Arial Narrow" w:hAnsi="Arial Narrow"/>
          <w:sz w:val="24"/>
          <w:lang w:val="es-ES"/>
        </w:rPr>
        <w:t xml:space="preserve">sa, revelándose contra Cartago, </w:t>
      </w:r>
      <w:r w:rsidRPr="00600A12">
        <w:rPr>
          <w:rFonts w:ascii="Arial Narrow" w:hAnsi="Arial Narrow"/>
          <w:sz w:val="24"/>
          <w:lang w:val="es-ES"/>
        </w:rPr>
        <w:t>llegando a tener su propia moneda. Perdería importancia por el</w:t>
      </w:r>
      <w:r>
        <w:rPr>
          <w:rFonts w:ascii="Arial Narrow" w:hAnsi="Arial Narrow"/>
          <w:sz w:val="24"/>
          <w:lang w:val="es-ES"/>
        </w:rPr>
        <w:t xml:space="preserve"> resurgir de </w:t>
      </w:r>
      <w:proofErr w:type="spellStart"/>
      <w:r>
        <w:rPr>
          <w:rFonts w:ascii="Arial Narrow" w:hAnsi="Arial Narrow"/>
          <w:sz w:val="24"/>
          <w:lang w:val="es-ES"/>
        </w:rPr>
        <w:t>Lixus</w:t>
      </w:r>
      <w:proofErr w:type="spellEnd"/>
      <w:r>
        <w:rPr>
          <w:rFonts w:ascii="Arial Narrow" w:hAnsi="Arial Narrow"/>
          <w:sz w:val="24"/>
          <w:lang w:val="es-ES"/>
        </w:rPr>
        <w:t xml:space="preserve">. En el Siglo </w:t>
      </w:r>
      <w:r w:rsidRPr="00600A12">
        <w:rPr>
          <w:rFonts w:ascii="Arial Narrow" w:hAnsi="Arial Narrow"/>
          <w:sz w:val="24"/>
          <w:lang w:val="es-ES"/>
        </w:rPr>
        <w:t>I a. C. se asentaron los romanos, denominándola Colonia</w:t>
      </w:r>
      <w:r>
        <w:rPr>
          <w:rFonts w:ascii="Arial Narrow" w:hAnsi="Arial Narrow"/>
          <w:sz w:val="24"/>
          <w:lang w:val="es-ES"/>
        </w:rPr>
        <w:t xml:space="preserve"> </w:t>
      </w:r>
      <w:proofErr w:type="spellStart"/>
      <w:r>
        <w:rPr>
          <w:rFonts w:ascii="Arial Narrow" w:hAnsi="Arial Narrow"/>
          <w:sz w:val="24"/>
          <w:lang w:val="es-ES"/>
        </w:rPr>
        <w:t>Augusti</w:t>
      </w:r>
      <w:proofErr w:type="spellEnd"/>
      <w:r>
        <w:rPr>
          <w:rFonts w:ascii="Arial Narrow" w:hAnsi="Arial Narrow"/>
          <w:sz w:val="24"/>
          <w:lang w:val="es-ES"/>
        </w:rPr>
        <w:t xml:space="preserve"> Iulia Constantia </w:t>
      </w:r>
      <w:proofErr w:type="spellStart"/>
      <w:r>
        <w:rPr>
          <w:rFonts w:ascii="Arial Narrow" w:hAnsi="Arial Narrow"/>
          <w:sz w:val="24"/>
          <w:lang w:val="es-ES"/>
        </w:rPr>
        <w:t>Zilil</w:t>
      </w:r>
      <w:proofErr w:type="spellEnd"/>
      <w:r>
        <w:rPr>
          <w:rFonts w:ascii="Arial Narrow" w:hAnsi="Arial Narrow"/>
          <w:sz w:val="24"/>
          <w:lang w:val="es-ES"/>
        </w:rPr>
        <w:t xml:space="preserve"> </w:t>
      </w:r>
      <w:r w:rsidRPr="00600A12">
        <w:rPr>
          <w:rFonts w:ascii="Arial Narrow" w:hAnsi="Arial Narrow"/>
          <w:sz w:val="24"/>
          <w:lang w:val="es-ES"/>
        </w:rPr>
        <w:t xml:space="preserve">(Augusta </w:t>
      </w:r>
      <w:proofErr w:type="spellStart"/>
      <w:r w:rsidRPr="00600A12">
        <w:rPr>
          <w:rFonts w:ascii="Arial Narrow" w:hAnsi="Arial Narrow"/>
          <w:sz w:val="24"/>
          <w:lang w:val="es-ES"/>
        </w:rPr>
        <w:t>Zilil</w:t>
      </w:r>
      <w:proofErr w:type="spellEnd"/>
      <w:r w:rsidRPr="00600A12">
        <w:rPr>
          <w:rFonts w:ascii="Arial Narrow" w:hAnsi="Arial Narrow"/>
          <w:sz w:val="24"/>
          <w:lang w:val="es-ES"/>
        </w:rPr>
        <w:t>). Conquistada por los árabes en el 712, vuelve a r</w:t>
      </w:r>
      <w:r>
        <w:rPr>
          <w:rFonts w:ascii="Arial Narrow" w:hAnsi="Arial Narrow"/>
          <w:sz w:val="24"/>
          <w:lang w:val="es-ES"/>
        </w:rPr>
        <w:t xml:space="preserve">esurgir con el nombre de Asila, </w:t>
      </w:r>
      <w:r w:rsidRPr="00600A12">
        <w:rPr>
          <w:rFonts w:ascii="Arial Narrow" w:hAnsi="Arial Narrow"/>
          <w:sz w:val="24"/>
          <w:lang w:val="es-ES"/>
        </w:rPr>
        <w:t>siendo punto de encuentro de comerciantes del su</w:t>
      </w:r>
      <w:r>
        <w:rPr>
          <w:rFonts w:ascii="Arial Narrow" w:hAnsi="Arial Narrow"/>
          <w:sz w:val="24"/>
          <w:lang w:val="es-ES"/>
        </w:rPr>
        <w:t xml:space="preserve">r de España y regiones vecinas, </w:t>
      </w:r>
      <w:r w:rsidRPr="00600A12">
        <w:rPr>
          <w:rFonts w:ascii="Arial Narrow" w:hAnsi="Arial Narrow"/>
          <w:sz w:val="24"/>
          <w:lang w:val="es-ES"/>
        </w:rPr>
        <w:t>conociendo actividades científicas y culturales con la apari</w:t>
      </w:r>
      <w:r>
        <w:rPr>
          <w:rFonts w:ascii="Arial Narrow" w:hAnsi="Arial Narrow"/>
          <w:sz w:val="24"/>
          <w:lang w:val="es-ES"/>
        </w:rPr>
        <w:t xml:space="preserve">ción sabios y escritores, es la </w:t>
      </w:r>
      <w:r w:rsidRPr="00600A12">
        <w:rPr>
          <w:rFonts w:ascii="Arial Narrow" w:hAnsi="Arial Narrow"/>
          <w:sz w:val="24"/>
          <w:lang w:val="es-ES"/>
        </w:rPr>
        <w:t xml:space="preserve">época de los </w:t>
      </w:r>
      <w:proofErr w:type="spellStart"/>
      <w:r w:rsidRPr="00600A12">
        <w:rPr>
          <w:rFonts w:ascii="Arial Narrow" w:hAnsi="Arial Narrow"/>
          <w:sz w:val="24"/>
          <w:lang w:val="es-ES"/>
        </w:rPr>
        <w:t>idrisíes</w:t>
      </w:r>
      <w:proofErr w:type="spellEnd"/>
      <w:r w:rsidRPr="00600A12">
        <w:rPr>
          <w:rFonts w:ascii="Arial Narrow" w:hAnsi="Arial Narrow"/>
          <w:sz w:val="24"/>
          <w:lang w:val="es-ES"/>
        </w:rPr>
        <w:t>. En 1471 fue tomada por los portugueses, que</w:t>
      </w:r>
      <w:r>
        <w:rPr>
          <w:rFonts w:ascii="Arial Narrow" w:hAnsi="Arial Narrow"/>
          <w:sz w:val="24"/>
          <w:lang w:val="es-ES"/>
        </w:rPr>
        <w:t xml:space="preserve"> la fortificaron convirtiéndose </w:t>
      </w:r>
      <w:r w:rsidRPr="00600A12">
        <w:rPr>
          <w:rFonts w:ascii="Arial Narrow" w:hAnsi="Arial Narrow"/>
          <w:sz w:val="24"/>
          <w:lang w:val="es-ES"/>
        </w:rPr>
        <w:t>en un centro comercial en la ruta del oro sahariano. En 157</w:t>
      </w:r>
      <w:r>
        <w:rPr>
          <w:rFonts w:ascii="Arial Narrow" w:hAnsi="Arial Narrow"/>
          <w:sz w:val="24"/>
          <w:lang w:val="es-ES"/>
        </w:rPr>
        <w:t xml:space="preserve">8 el rey Sebastián I desembarca </w:t>
      </w:r>
      <w:r w:rsidRPr="00600A12">
        <w:rPr>
          <w:rFonts w:ascii="Arial Narrow" w:hAnsi="Arial Narrow"/>
          <w:sz w:val="24"/>
          <w:lang w:val="es-ES"/>
        </w:rPr>
        <w:t xml:space="preserve">con su ejército para la conquista de Marruecos, siendo derrotado en </w:t>
      </w:r>
      <w:proofErr w:type="spellStart"/>
      <w:r w:rsidRPr="00600A12">
        <w:rPr>
          <w:rFonts w:ascii="Arial Narrow" w:hAnsi="Arial Narrow"/>
          <w:sz w:val="24"/>
          <w:lang w:val="es-ES"/>
        </w:rPr>
        <w:t>Alcazarquiv</w:t>
      </w:r>
      <w:r>
        <w:rPr>
          <w:rFonts w:ascii="Arial Narrow" w:hAnsi="Arial Narrow"/>
          <w:sz w:val="24"/>
          <w:lang w:val="es-ES"/>
        </w:rPr>
        <w:t>ir</w:t>
      </w:r>
      <w:proofErr w:type="spellEnd"/>
      <w:r>
        <w:rPr>
          <w:rFonts w:ascii="Arial Narrow" w:hAnsi="Arial Narrow"/>
          <w:sz w:val="24"/>
          <w:lang w:val="es-ES"/>
        </w:rPr>
        <w:t xml:space="preserve"> </w:t>
      </w:r>
      <w:r w:rsidRPr="00600A12">
        <w:rPr>
          <w:rFonts w:ascii="Arial Narrow" w:hAnsi="Arial Narrow"/>
          <w:sz w:val="24"/>
          <w:lang w:val="es-ES"/>
        </w:rPr>
        <w:t xml:space="preserve">(1578), regresando la ciudad a manos de los </w:t>
      </w:r>
      <w:proofErr w:type="spellStart"/>
      <w:r w:rsidRPr="00600A12">
        <w:rPr>
          <w:rFonts w:ascii="Arial Narrow" w:hAnsi="Arial Narrow"/>
          <w:sz w:val="24"/>
          <w:lang w:val="es-ES"/>
        </w:rPr>
        <w:t>saadíes</w:t>
      </w:r>
      <w:proofErr w:type="spellEnd"/>
      <w:r w:rsidRPr="00600A12">
        <w:rPr>
          <w:rFonts w:ascii="Arial Narrow" w:hAnsi="Arial Narrow"/>
          <w:sz w:val="24"/>
          <w:lang w:val="es-ES"/>
        </w:rPr>
        <w:t>. La ciu</w:t>
      </w:r>
      <w:r>
        <w:rPr>
          <w:rFonts w:ascii="Arial Narrow" w:hAnsi="Arial Narrow"/>
          <w:sz w:val="24"/>
          <w:lang w:val="es-ES"/>
        </w:rPr>
        <w:t xml:space="preserve">dad durante los Siglos XV y XVI </w:t>
      </w:r>
      <w:r w:rsidRPr="00600A12">
        <w:rPr>
          <w:rFonts w:ascii="Arial Narrow" w:hAnsi="Arial Narrow"/>
          <w:sz w:val="24"/>
          <w:lang w:val="es-ES"/>
        </w:rPr>
        <w:t xml:space="preserve">fue una fortaleza importante bien protegida por armas de </w:t>
      </w:r>
      <w:r>
        <w:rPr>
          <w:rFonts w:ascii="Arial Narrow" w:hAnsi="Arial Narrow"/>
          <w:sz w:val="24"/>
          <w:lang w:val="es-ES"/>
        </w:rPr>
        <w:t xml:space="preserve">diferente calibre. Pasó a manos </w:t>
      </w:r>
      <w:r w:rsidRPr="00600A12">
        <w:rPr>
          <w:rFonts w:ascii="Arial Narrow" w:hAnsi="Arial Narrow"/>
          <w:sz w:val="24"/>
          <w:lang w:val="es-ES"/>
        </w:rPr>
        <w:t>del rey Felipe II de España tras la muerte del rey de Portugal (1578), si</w:t>
      </w:r>
      <w:r>
        <w:rPr>
          <w:rFonts w:ascii="Arial Narrow" w:hAnsi="Arial Narrow"/>
          <w:sz w:val="24"/>
          <w:lang w:val="es-ES"/>
        </w:rPr>
        <w:t xml:space="preserve">endo reconquistada </w:t>
      </w:r>
      <w:r w:rsidRPr="00600A12">
        <w:rPr>
          <w:rFonts w:ascii="Arial Narrow" w:hAnsi="Arial Narrow"/>
          <w:sz w:val="24"/>
          <w:lang w:val="es-ES"/>
        </w:rPr>
        <w:t xml:space="preserve">por </w:t>
      </w:r>
      <w:proofErr w:type="spellStart"/>
      <w:r w:rsidRPr="00600A12">
        <w:rPr>
          <w:rFonts w:ascii="Arial Narrow" w:hAnsi="Arial Narrow"/>
          <w:sz w:val="24"/>
          <w:lang w:val="es-ES"/>
        </w:rPr>
        <w:t>Mulay</w:t>
      </w:r>
      <w:proofErr w:type="spellEnd"/>
      <w:r w:rsidRPr="00600A12">
        <w:rPr>
          <w:rFonts w:ascii="Arial Narrow" w:hAnsi="Arial Narrow"/>
          <w:sz w:val="24"/>
          <w:lang w:val="es-ES"/>
        </w:rPr>
        <w:t xml:space="preserve"> </w:t>
      </w:r>
      <w:proofErr w:type="spellStart"/>
      <w:r w:rsidRPr="00600A12">
        <w:rPr>
          <w:rFonts w:ascii="Arial Narrow" w:hAnsi="Arial Narrow"/>
          <w:sz w:val="24"/>
          <w:lang w:val="es-ES"/>
        </w:rPr>
        <w:t>Ismail</w:t>
      </w:r>
      <w:proofErr w:type="spellEnd"/>
      <w:r w:rsidRPr="00600A12">
        <w:rPr>
          <w:rFonts w:ascii="Arial Narrow" w:hAnsi="Arial Narrow"/>
          <w:sz w:val="24"/>
          <w:lang w:val="es-ES"/>
        </w:rPr>
        <w:t xml:space="preserve"> en 1691. En 1860 coincidiendo con </w:t>
      </w:r>
      <w:r>
        <w:rPr>
          <w:rFonts w:ascii="Arial Narrow" w:hAnsi="Arial Narrow"/>
          <w:sz w:val="24"/>
          <w:lang w:val="es-ES"/>
        </w:rPr>
        <w:t xml:space="preserve">la primera guerra de África fue </w:t>
      </w:r>
      <w:r w:rsidRPr="00600A12">
        <w:rPr>
          <w:rFonts w:ascii="Arial Narrow" w:hAnsi="Arial Narrow"/>
          <w:sz w:val="24"/>
          <w:lang w:val="es-ES"/>
        </w:rPr>
        <w:t>bombardeada por la armada española, panorámica de esta b</w:t>
      </w:r>
      <w:r>
        <w:rPr>
          <w:rFonts w:ascii="Arial Narrow" w:hAnsi="Arial Narrow"/>
          <w:sz w:val="24"/>
          <w:lang w:val="es-ES"/>
        </w:rPr>
        <w:t xml:space="preserve">ella ciudad. Regreso al hotel o </w:t>
      </w:r>
      <w:r w:rsidRPr="00600A12">
        <w:rPr>
          <w:rFonts w:ascii="Arial Narrow" w:hAnsi="Arial Narrow"/>
          <w:sz w:val="24"/>
          <w:lang w:val="es-ES"/>
        </w:rPr>
        <w:t>al riad en Tánger y alojamiento.</w:t>
      </w:r>
    </w:p>
    <w:p w:rsidR="00600A12" w:rsidRDefault="00600A12" w:rsidP="00600A12">
      <w:pPr>
        <w:pStyle w:val="western"/>
        <w:jc w:val="both"/>
        <w:rPr>
          <w:rFonts w:ascii="Arial Narrow" w:hAnsi="Arial Narrow"/>
          <w:sz w:val="24"/>
          <w:lang w:val="es-ES"/>
        </w:rPr>
      </w:pPr>
    </w:p>
    <w:p w:rsidR="001000D0" w:rsidRPr="008E4EB9" w:rsidRDefault="00823434" w:rsidP="00600A1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E4EB9" w:rsidRPr="008E4EB9">
        <w:rPr>
          <w:rFonts w:ascii="Arial Narrow" w:eastAsia="Adobe Fangsong Std R" w:hAnsi="Arial Narrow" w:cstheme="minorBidi"/>
          <w:b/>
          <w:bCs/>
          <w:color w:val="C00000"/>
          <w:kern w:val="0"/>
          <w:sz w:val="24"/>
          <w:szCs w:val="24"/>
          <w:lang w:val="es-CO" w:eastAsia="en-US"/>
        </w:rPr>
        <w:t>TANGER – CHAOUEN – TANGER.</w:t>
      </w:r>
    </w:p>
    <w:p w:rsidR="00D829B8" w:rsidRDefault="00600A12" w:rsidP="00600A12">
      <w:pPr>
        <w:tabs>
          <w:tab w:val="left" w:pos="567"/>
          <w:tab w:val="left" w:pos="10065"/>
        </w:tabs>
        <w:spacing w:after="0"/>
        <w:ind w:right="-1"/>
        <w:jc w:val="both"/>
        <w:rPr>
          <w:rFonts w:ascii="Arial Narrow" w:eastAsia="SimSun" w:hAnsi="Arial Narrow" w:cs="Calibri"/>
          <w:kern w:val="2"/>
          <w:sz w:val="24"/>
          <w:lang w:eastAsia="zh-CN"/>
        </w:rPr>
      </w:pPr>
      <w:r w:rsidRPr="00600A12">
        <w:rPr>
          <w:rFonts w:ascii="Arial Narrow" w:eastAsia="SimSun" w:hAnsi="Arial Narrow" w:cs="Calibri"/>
          <w:kern w:val="2"/>
          <w:sz w:val="24"/>
          <w:lang w:eastAsia="zh-CN"/>
        </w:rPr>
        <w:t xml:space="preserve">Desayuno en el hotel o en el </w:t>
      </w:r>
      <w:proofErr w:type="spellStart"/>
      <w:r w:rsidRPr="00600A12">
        <w:rPr>
          <w:rFonts w:ascii="Arial Narrow" w:eastAsia="SimSun" w:hAnsi="Arial Narrow" w:cs="Calibri"/>
          <w:kern w:val="2"/>
          <w:sz w:val="24"/>
          <w:lang w:eastAsia="zh-CN"/>
        </w:rPr>
        <w:t>riad</w:t>
      </w:r>
      <w:proofErr w:type="spellEnd"/>
      <w:r w:rsidRPr="00600A12">
        <w:rPr>
          <w:rFonts w:ascii="Arial Narrow" w:eastAsia="SimSun" w:hAnsi="Arial Narrow" w:cs="Calibri"/>
          <w:kern w:val="2"/>
          <w:sz w:val="24"/>
          <w:lang w:eastAsia="zh-CN"/>
        </w:rPr>
        <w:t xml:space="preserve"> en Tánger. Salida hacia </w:t>
      </w:r>
      <w:proofErr w:type="spellStart"/>
      <w:r w:rsidRPr="00600A12">
        <w:rPr>
          <w:rFonts w:ascii="Arial Narrow" w:eastAsia="SimSun" w:hAnsi="Arial Narrow" w:cs="Calibri"/>
          <w:kern w:val="2"/>
          <w:sz w:val="24"/>
          <w:lang w:eastAsia="zh-CN"/>
        </w:rPr>
        <w:t>Chaouen</w:t>
      </w:r>
      <w:proofErr w:type="spellEnd"/>
      <w:r w:rsidRPr="00600A12">
        <w:rPr>
          <w:rFonts w:ascii="Arial Narrow" w:eastAsia="SimSun" w:hAnsi="Arial Narrow" w:cs="Calibri"/>
          <w:kern w:val="2"/>
          <w:sz w:val="24"/>
          <w:lang w:eastAsia="zh-CN"/>
        </w:rPr>
        <w:t xml:space="preserve">, </w:t>
      </w:r>
      <w:r>
        <w:rPr>
          <w:rFonts w:ascii="Arial Narrow" w:eastAsia="SimSun" w:hAnsi="Arial Narrow" w:cs="Calibri"/>
          <w:kern w:val="2"/>
          <w:sz w:val="24"/>
          <w:lang w:eastAsia="zh-CN"/>
        </w:rPr>
        <w:t xml:space="preserve">el origen de </w:t>
      </w:r>
      <w:proofErr w:type="spellStart"/>
      <w:r>
        <w:rPr>
          <w:rFonts w:ascii="Arial Narrow" w:eastAsia="SimSun" w:hAnsi="Arial Narrow" w:cs="Calibri"/>
          <w:kern w:val="2"/>
          <w:sz w:val="24"/>
          <w:lang w:eastAsia="zh-CN"/>
        </w:rPr>
        <w:t>Chaouen</w:t>
      </w:r>
      <w:proofErr w:type="spellEnd"/>
      <w:r>
        <w:rPr>
          <w:rFonts w:ascii="Arial Narrow" w:eastAsia="SimSun" w:hAnsi="Arial Narrow" w:cs="Calibri"/>
          <w:kern w:val="2"/>
          <w:sz w:val="24"/>
          <w:lang w:eastAsia="zh-CN"/>
        </w:rPr>
        <w:t xml:space="preserve"> data de la </w:t>
      </w:r>
      <w:r w:rsidRPr="00600A12">
        <w:rPr>
          <w:rFonts w:ascii="Arial Narrow" w:eastAsia="SimSun" w:hAnsi="Arial Narrow" w:cs="Calibri"/>
          <w:kern w:val="2"/>
          <w:sz w:val="24"/>
          <w:lang w:eastAsia="zh-CN"/>
        </w:rPr>
        <w:t>époc</w:t>
      </w:r>
      <w:r>
        <w:rPr>
          <w:rFonts w:ascii="Arial Narrow" w:eastAsia="SimSun" w:hAnsi="Arial Narrow" w:cs="Calibri"/>
          <w:kern w:val="2"/>
          <w:sz w:val="24"/>
          <w:lang w:eastAsia="zh-CN"/>
        </w:rPr>
        <w:t xml:space="preserve">a de la reconquista de Granada, </w:t>
      </w:r>
      <w:proofErr w:type="spellStart"/>
      <w:r w:rsidRPr="00600A12">
        <w:rPr>
          <w:rFonts w:ascii="Arial Narrow" w:eastAsia="SimSun" w:hAnsi="Arial Narrow" w:cs="Calibri"/>
          <w:kern w:val="2"/>
          <w:sz w:val="24"/>
          <w:lang w:eastAsia="zh-CN"/>
        </w:rPr>
        <w:t>Moulay</w:t>
      </w:r>
      <w:proofErr w:type="spellEnd"/>
      <w:r w:rsidRPr="00600A12">
        <w:rPr>
          <w:rFonts w:ascii="Arial Narrow" w:eastAsia="SimSun" w:hAnsi="Arial Narrow" w:cs="Calibri"/>
          <w:kern w:val="2"/>
          <w:sz w:val="24"/>
          <w:lang w:eastAsia="zh-CN"/>
        </w:rPr>
        <w:t xml:space="preserve"> Ali </w:t>
      </w:r>
      <w:proofErr w:type="spellStart"/>
      <w:r w:rsidRPr="00600A12">
        <w:rPr>
          <w:rFonts w:ascii="Arial Narrow" w:eastAsia="SimSun" w:hAnsi="Arial Narrow" w:cs="Calibri"/>
          <w:kern w:val="2"/>
          <w:sz w:val="24"/>
          <w:lang w:eastAsia="zh-CN"/>
        </w:rPr>
        <w:t>Ibn</w:t>
      </w:r>
      <w:proofErr w:type="spellEnd"/>
      <w:r w:rsidRPr="00600A12">
        <w:rPr>
          <w:rFonts w:ascii="Arial Narrow" w:eastAsia="SimSun" w:hAnsi="Arial Narrow" w:cs="Calibri"/>
          <w:kern w:val="2"/>
          <w:sz w:val="24"/>
          <w:lang w:eastAsia="zh-CN"/>
        </w:rPr>
        <w:t xml:space="preserve"> </w:t>
      </w:r>
      <w:proofErr w:type="spellStart"/>
      <w:r w:rsidRPr="00600A12">
        <w:rPr>
          <w:rFonts w:ascii="Arial Narrow" w:eastAsia="SimSun" w:hAnsi="Arial Narrow" w:cs="Calibri"/>
          <w:kern w:val="2"/>
          <w:sz w:val="24"/>
          <w:lang w:eastAsia="zh-CN"/>
        </w:rPr>
        <w:t>Rachid</w:t>
      </w:r>
      <w:proofErr w:type="spellEnd"/>
      <w:r w:rsidRPr="00600A12">
        <w:rPr>
          <w:rFonts w:ascii="Arial Narrow" w:eastAsia="SimSun" w:hAnsi="Arial Narrow" w:cs="Calibri"/>
          <w:kern w:val="2"/>
          <w:sz w:val="24"/>
          <w:lang w:eastAsia="zh-CN"/>
        </w:rPr>
        <w:t xml:space="preserve"> tras luc</w:t>
      </w:r>
      <w:r>
        <w:rPr>
          <w:rFonts w:ascii="Arial Narrow" w:eastAsia="SimSun" w:hAnsi="Arial Narrow" w:cs="Calibri"/>
          <w:kern w:val="2"/>
          <w:sz w:val="24"/>
          <w:lang w:eastAsia="zh-CN"/>
        </w:rPr>
        <w:t xml:space="preserve">har contra los cristianos en la </w:t>
      </w:r>
      <w:r w:rsidRPr="00600A12">
        <w:rPr>
          <w:rFonts w:ascii="Arial Narrow" w:eastAsia="SimSun" w:hAnsi="Arial Narrow" w:cs="Calibri"/>
          <w:kern w:val="2"/>
          <w:sz w:val="24"/>
          <w:lang w:eastAsia="zh-CN"/>
        </w:rPr>
        <w:t>península Ibérica se trasladó al norte de África pa</w:t>
      </w:r>
      <w:r>
        <w:rPr>
          <w:rFonts w:ascii="Arial Narrow" w:eastAsia="SimSun" w:hAnsi="Arial Narrow" w:cs="Calibri"/>
          <w:kern w:val="2"/>
          <w:sz w:val="24"/>
          <w:lang w:eastAsia="zh-CN"/>
        </w:rPr>
        <w:t xml:space="preserve">ra defender las plazas costeras </w:t>
      </w:r>
      <w:r w:rsidRPr="00600A12">
        <w:rPr>
          <w:rFonts w:ascii="Arial Narrow" w:eastAsia="SimSun" w:hAnsi="Arial Narrow" w:cs="Calibri"/>
          <w:kern w:val="2"/>
          <w:sz w:val="24"/>
          <w:lang w:eastAsia="zh-CN"/>
        </w:rPr>
        <w:t xml:space="preserve">desde la protección de las montañas del Rif. </w:t>
      </w:r>
      <w:proofErr w:type="spellStart"/>
      <w:r w:rsidRPr="00600A12">
        <w:rPr>
          <w:rFonts w:ascii="Arial Narrow" w:eastAsia="SimSun" w:hAnsi="Arial Narrow" w:cs="Calibri"/>
          <w:kern w:val="2"/>
          <w:sz w:val="24"/>
          <w:lang w:eastAsia="zh-CN"/>
        </w:rPr>
        <w:t>Chefchaouen</w:t>
      </w:r>
      <w:proofErr w:type="spellEnd"/>
      <w:r w:rsidRPr="00600A12">
        <w:rPr>
          <w:rFonts w:ascii="Arial Narrow" w:eastAsia="SimSun" w:hAnsi="Arial Narrow" w:cs="Calibri"/>
          <w:kern w:val="2"/>
          <w:sz w:val="24"/>
          <w:lang w:eastAsia="zh-CN"/>
        </w:rPr>
        <w:t xml:space="preserve"> significa “mirando los cuernos”</w:t>
      </w:r>
      <w:r>
        <w:rPr>
          <w:rFonts w:ascii="Arial Narrow" w:eastAsia="SimSun" w:hAnsi="Arial Narrow" w:cs="Calibri"/>
          <w:kern w:val="2"/>
          <w:sz w:val="24"/>
          <w:lang w:eastAsia="zh-CN"/>
        </w:rPr>
        <w:t xml:space="preserve">, haciendo referencia a las dos </w:t>
      </w:r>
      <w:r w:rsidRPr="00600A12">
        <w:rPr>
          <w:rFonts w:ascii="Arial Narrow" w:eastAsia="SimSun" w:hAnsi="Arial Narrow" w:cs="Calibri"/>
          <w:kern w:val="2"/>
          <w:sz w:val="24"/>
          <w:lang w:eastAsia="zh-CN"/>
        </w:rPr>
        <w:t>crestas que la</w:t>
      </w:r>
      <w:r>
        <w:rPr>
          <w:rFonts w:ascii="Arial Narrow" w:eastAsia="SimSun" w:hAnsi="Arial Narrow" w:cs="Calibri"/>
          <w:kern w:val="2"/>
          <w:sz w:val="24"/>
          <w:lang w:eastAsia="zh-CN"/>
        </w:rPr>
        <w:t xml:space="preserve"> </w:t>
      </w:r>
      <w:r w:rsidRPr="00600A12">
        <w:rPr>
          <w:rFonts w:ascii="Arial Narrow" w:eastAsia="SimSun" w:hAnsi="Arial Narrow" w:cs="Calibri"/>
          <w:kern w:val="2"/>
          <w:sz w:val="24"/>
          <w:lang w:eastAsia="zh-CN"/>
        </w:rPr>
        <w:t>dominan, cuyas laderas han sabido aprovechar sus habitantes con calles en pendiente de arquitecturas andalusíes blancas y añil, adarves,</w:t>
      </w:r>
      <w:r>
        <w:rPr>
          <w:rFonts w:ascii="Arial Narrow" w:eastAsia="SimSun" w:hAnsi="Arial Narrow" w:cs="Calibri"/>
          <w:kern w:val="2"/>
          <w:sz w:val="24"/>
          <w:lang w:eastAsia="zh-CN"/>
        </w:rPr>
        <w:t xml:space="preserve"> </w:t>
      </w:r>
      <w:r w:rsidRPr="00600A12">
        <w:rPr>
          <w:rFonts w:ascii="Arial Narrow" w:eastAsia="SimSun" w:hAnsi="Arial Narrow" w:cs="Calibri"/>
          <w:kern w:val="2"/>
          <w:sz w:val="24"/>
          <w:lang w:eastAsia="zh-CN"/>
        </w:rPr>
        <w:t xml:space="preserve">casas con </w:t>
      </w:r>
      <w:r>
        <w:rPr>
          <w:rFonts w:ascii="Arial Narrow" w:eastAsia="SimSun" w:hAnsi="Arial Narrow" w:cs="Calibri"/>
          <w:kern w:val="2"/>
          <w:sz w:val="24"/>
          <w:lang w:eastAsia="zh-CN"/>
        </w:rPr>
        <w:t xml:space="preserve">patio y tejados a dos </w:t>
      </w:r>
      <w:proofErr w:type="spellStart"/>
      <w:r>
        <w:rPr>
          <w:rFonts w:ascii="Arial Narrow" w:eastAsia="SimSun" w:hAnsi="Arial Narrow" w:cs="Calibri"/>
          <w:kern w:val="2"/>
          <w:sz w:val="24"/>
          <w:lang w:eastAsia="zh-CN"/>
        </w:rPr>
        <w:t>águas</w:t>
      </w:r>
      <w:proofErr w:type="spellEnd"/>
      <w:r>
        <w:rPr>
          <w:rFonts w:ascii="Arial Narrow" w:eastAsia="SimSun" w:hAnsi="Arial Narrow" w:cs="Calibri"/>
          <w:kern w:val="2"/>
          <w:sz w:val="24"/>
          <w:lang w:eastAsia="zh-CN"/>
        </w:rPr>
        <w:t xml:space="preserve">. La </w:t>
      </w:r>
      <w:r w:rsidRPr="00600A12">
        <w:rPr>
          <w:rFonts w:ascii="Arial Narrow" w:eastAsia="SimSun" w:hAnsi="Arial Narrow" w:cs="Calibri"/>
          <w:kern w:val="2"/>
          <w:sz w:val="24"/>
          <w:lang w:eastAsia="zh-CN"/>
        </w:rPr>
        <w:lastRenderedPageBreak/>
        <w:t xml:space="preserve">influencia andaluza en la ciudad azul está omnipresente en sus </w:t>
      </w:r>
      <w:r>
        <w:rPr>
          <w:rFonts w:ascii="Arial Narrow" w:eastAsia="SimSun" w:hAnsi="Arial Narrow" w:cs="Calibri"/>
          <w:kern w:val="2"/>
          <w:sz w:val="24"/>
          <w:lang w:eastAsia="zh-CN"/>
        </w:rPr>
        <w:t xml:space="preserve">calles, sus casas blancas y las </w:t>
      </w:r>
      <w:r w:rsidRPr="00600A12">
        <w:rPr>
          <w:rFonts w:ascii="Arial Narrow" w:eastAsia="SimSun" w:hAnsi="Arial Narrow" w:cs="Calibri"/>
          <w:kern w:val="2"/>
          <w:sz w:val="24"/>
          <w:lang w:eastAsia="zh-CN"/>
        </w:rPr>
        <w:t>ventanas pintadas de azul. La ciudad está formada por 2 partes: La ciudad moderna y la medina. Como tod</w:t>
      </w:r>
      <w:r>
        <w:rPr>
          <w:rFonts w:ascii="Arial Narrow" w:eastAsia="SimSun" w:hAnsi="Arial Narrow" w:cs="Calibri"/>
          <w:kern w:val="2"/>
          <w:sz w:val="24"/>
          <w:lang w:eastAsia="zh-CN"/>
        </w:rPr>
        <w:t xml:space="preserve">a ciudad marroquí, la medina </w:t>
      </w:r>
      <w:r w:rsidRPr="00600A12">
        <w:rPr>
          <w:rFonts w:ascii="Arial Narrow" w:eastAsia="SimSun" w:hAnsi="Arial Narrow" w:cs="Calibri"/>
          <w:kern w:val="2"/>
          <w:sz w:val="24"/>
          <w:lang w:eastAsia="zh-CN"/>
        </w:rPr>
        <w:t xml:space="preserve">está en su corazón y hay que cruzar una de sus 7 puertas para descubrirla. La Plaza de Uta Al </w:t>
      </w:r>
      <w:proofErr w:type="spellStart"/>
      <w:r w:rsidRPr="00600A12">
        <w:rPr>
          <w:rFonts w:ascii="Arial Narrow" w:eastAsia="SimSun" w:hAnsi="Arial Narrow" w:cs="Calibri"/>
          <w:kern w:val="2"/>
          <w:sz w:val="24"/>
          <w:lang w:eastAsia="zh-CN"/>
        </w:rPr>
        <w:t>Hamman</w:t>
      </w:r>
      <w:proofErr w:type="spellEnd"/>
      <w:r w:rsidRPr="00600A12">
        <w:rPr>
          <w:rFonts w:ascii="Arial Narrow" w:eastAsia="SimSun" w:hAnsi="Arial Narrow" w:cs="Calibri"/>
          <w:kern w:val="2"/>
          <w:sz w:val="24"/>
          <w:lang w:eastAsia="zh-CN"/>
        </w:rPr>
        <w:t xml:space="preserve"> d</w:t>
      </w:r>
      <w:r>
        <w:rPr>
          <w:rFonts w:ascii="Arial Narrow" w:eastAsia="SimSun" w:hAnsi="Arial Narrow" w:cs="Calibri"/>
          <w:kern w:val="2"/>
          <w:sz w:val="24"/>
          <w:lang w:eastAsia="zh-CN"/>
        </w:rPr>
        <w:t xml:space="preserve">e </w:t>
      </w:r>
      <w:proofErr w:type="spellStart"/>
      <w:r>
        <w:rPr>
          <w:rFonts w:ascii="Arial Narrow" w:eastAsia="SimSun" w:hAnsi="Arial Narrow" w:cs="Calibri"/>
          <w:kern w:val="2"/>
          <w:sz w:val="24"/>
          <w:lang w:eastAsia="zh-CN"/>
        </w:rPr>
        <w:t>Chefchaouen</w:t>
      </w:r>
      <w:proofErr w:type="spellEnd"/>
      <w:r>
        <w:rPr>
          <w:rFonts w:ascii="Arial Narrow" w:eastAsia="SimSun" w:hAnsi="Arial Narrow" w:cs="Calibri"/>
          <w:kern w:val="2"/>
          <w:sz w:val="24"/>
          <w:lang w:eastAsia="zh-CN"/>
        </w:rPr>
        <w:t xml:space="preserve">. Regreso al hotel </w:t>
      </w:r>
      <w:r w:rsidRPr="00600A12">
        <w:rPr>
          <w:rFonts w:ascii="Arial Narrow" w:eastAsia="SimSun" w:hAnsi="Arial Narrow" w:cs="Calibri"/>
          <w:kern w:val="2"/>
          <w:sz w:val="24"/>
          <w:lang w:eastAsia="zh-CN"/>
        </w:rPr>
        <w:t xml:space="preserve">o al </w:t>
      </w:r>
      <w:proofErr w:type="spellStart"/>
      <w:r w:rsidRPr="00600A12">
        <w:rPr>
          <w:rFonts w:ascii="Arial Narrow" w:eastAsia="SimSun" w:hAnsi="Arial Narrow" w:cs="Calibri"/>
          <w:kern w:val="2"/>
          <w:sz w:val="24"/>
          <w:lang w:eastAsia="zh-CN"/>
        </w:rPr>
        <w:t>riad</w:t>
      </w:r>
      <w:proofErr w:type="spellEnd"/>
      <w:r w:rsidRPr="00600A12">
        <w:rPr>
          <w:rFonts w:ascii="Arial Narrow" w:eastAsia="SimSun" w:hAnsi="Arial Narrow" w:cs="Calibri"/>
          <w:kern w:val="2"/>
          <w:sz w:val="24"/>
          <w:lang w:eastAsia="zh-CN"/>
        </w:rPr>
        <w:t xml:space="preserve"> en Tánger y alojamiento.</w:t>
      </w:r>
    </w:p>
    <w:p w:rsidR="008E4EB9" w:rsidRPr="00466581" w:rsidRDefault="008E4EB9" w:rsidP="00497770">
      <w:pPr>
        <w:tabs>
          <w:tab w:val="left" w:pos="567"/>
          <w:tab w:val="left" w:pos="10065"/>
        </w:tabs>
        <w:spacing w:after="0"/>
        <w:ind w:right="-1"/>
        <w:jc w:val="both"/>
        <w:rPr>
          <w:rFonts w:ascii="Arial Narrow" w:eastAsia="SimSun" w:hAnsi="Arial Narrow" w:cs="Calibri"/>
          <w:kern w:val="2"/>
          <w:sz w:val="24"/>
          <w:lang w:eastAsia="zh-CN"/>
        </w:rPr>
      </w:pPr>
    </w:p>
    <w:p w:rsidR="008E4EB9" w:rsidRDefault="00823434" w:rsidP="008E4EB9">
      <w:pPr>
        <w:pStyle w:val="western"/>
        <w:tabs>
          <w:tab w:val="left" w:pos="3765"/>
        </w:tabs>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5A1891">
        <w:rPr>
          <w:rFonts w:ascii="Arial Narrow" w:eastAsia="Adobe Fangsong Std R" w:hAnsi="Arial Narrow" w:cstheme="minorBidi"/>
          <w:b/>
          <w:bCs/>
          <w:color w:val="C00000"/>
          <w:kern w:val="0"/>
          <w:sz w:val="24"/>
          <w:szCs w:val="24"/>
          <w:lang w:val="es-CO" w:eastAsia="en-US"/>
        </w:rPr>
        <w:t xml:space="preserve"> </w:t>
      </w:r>
      <w:r w:rsidR="008E4EB9" w:rsidRPr="008E4EB9">
        <w:rPr>
          <w:rFonts w:ascii="Arial Narrow" w:eastAsia="Adobe Fangsong Std R" w:hAnsi="Arial Narrow" w:cstheme="minorBidi"/>
          <w:b/>
          <w:bCs/>
          <w:color w:val="C00000"/>
          <w:kern w:val="0"/>
          <w:sz w:val="24"/>
          <w:szCs w:val="24"/>
          <w:lang w:val="es-CO" w:eastAsia="en-US"/>
        </w:rPr>
        <w:t>TANGER - REGRESO.</w:t>
      </w:r>
    </w:p>
    <w:p w:rsidR="00497770" w:rsidRDefault="00600A12" w:rsidP="00497770">
      <w:pPr>
        <w:spacing w:after="0" w:line="240" w:lineRule="auto"/>
        <w:rPr>
          <w:rFonts w:ascii="Arial Narrow" w:eastAsia="SimSun" w:hAnsi="Arial Narrow" w:cs="Calibri"/>
          <w:kern w:val="2"/>
          <w:sz w:val="24"/>
          <w:lang w:val="es-ES" w:eastAsia="zh-CN"/>
        </w:rPr>
      </w:pPr>
      <w:r w:rsidRPr="00600A12">
        <w:rPr>
          <w:rFonts w:ascii="Arial Narrow" w:eastAsia="SimSun" w:hAnsi="Arial Narrow" w:cs="Calibri"/>
          <w:kern w:val="2"/>
          <w:sz w:val="24"/>
          <w:lang w:val="es-ES" w:eastAsia="zh-CN"/>
        </w:rPr>
        <w:t>Desayuno en el hotel o en el riad en Tánger. Traslado al Aeropuerto Internacional de Tánger o Casablanca o Marrakech.</w:t>
      </w:r>
    </w:p>
    <w:p w:rsidR="00600A12" w:rsidRDefault="00600A12" w:rsidP="00497770">
      <w:pPr>
        <w:spacing w:after="0" w:line="240" w:lineRule="auto"/>
        <w:rPr>
          <w:rFonts w:ascii="Arial Narrow" w:hAnsi="Arial Narrow"/>
          <w:b/>
          <w:bCs/>
          <w:color w:val="C00000"/>
          <w:sz w:val="24"/>
          <w:szCs w:val="24"/>
          <w:lang w:val="es-AR"/>
        </w:rPr>
      </w:pPr>
    </w:p>
    <w:p w:rsidR="00600A12" w:rsidRDefault="00600A12" w:rsidP="00497770">
      <w:pPr>
        <w:spacing w:after="0" w:line="240" w:lineRule="auto"/>
        <w:jc w:val="right"/>
        <w:rPr>
          <w:rFonts w:ascii="Arial Narrow" w:hAnsi="Arial Narrow"/>
          <w:b/>
          <w:bCs/>
          <w:color w:val="C00000"/>
          <w:sz w:val="24"/>
          <w:szCs w:val="24"/>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600A12" w:rsidRDefault="00600A12" w:rsidP="0035162D">
      <w:pPr>
        <w:pStyle w:val="wordsection1"/>
        <w:spacing w:before="0" w:beforeAutospacing="0" w:after="0" w:afterAutospacing="0"/>
        <w:rPr>
          <w:rFonts w:ascii="Arial Narrow" w:hAnsi="Arial Narrow" w:cs="Calibri"/>
          <w:b/>
          <w:bCs/>
          <w:color w:val="C00000"/>
        </w:rPr>
      </w:pPr>
    </w:p>
    <w:p w:rsidR="00600A12" w:rsidRDefault="00600A12" w:rsidP="0035162D">
      <w:pPr>
        <w:pStyle w:val="wordsection1"/>
        <w:spacing w:before="0" w:beforeAutospacing="0" w:after="0" w:afterAutospacing="0"/>
        <w:rPr>
          <w:rFonts w:ascii="Arial Narrow" w:hAnsi="Arial Narrow" w:cs="Calibri"/>
          <w:b/>
          <w:bCs/>
          <w:color w:val="C00000"/>
        </w:rPr>
      </w:pPr>
    </w:p>
    <w:p w:rsidR="00600A12" w:rsidRDefault="00600A12" w:rsidP="0035162D">
      <w:pPr>
        <w:pStyle w:val="wordsection1"/>
        <w:spacing w:before="0" w:beforeAutospacing="0" w:after="0" w:afterAutospacing="0"/>
        <w:rPr>
          <w:rFonts w:ascii="Arial Narrow" w:hAnsi="Arial Narrow" w:cs="Calibri"/>
          <w:b/>
          <w:bCs/>
          <w:color w:val="C00000"/>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400D6" w:rsidRDefault="00F400D6"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Traslado aeropuerto – hotel – aeropuerto </w:t>
      </w:r>
    </w:p>
    <w:p w:rsidR="00497770" w:rsidRDefault="00BB53A2"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3 </w:t>
      </w:r>
      <w:r w:rsidR="005F499E">
        <w:rPr>
          <w:rFonts w:ascii="Arial Narrow" w:hAnsi="Arial Narrow" w:cs="Calibri"/>
          <w:bCs/>
          <w:lang w:val="es-ES"/>
        </w:rPr>
        <w:t>noc</w:t>
      </w:r>
      <w:r w:rsidR="008E4EB9">
        <w:rPr>
          <w:rFonts w:ascii="Arial Narrow" w:hAnsi="Arial Narrow" w:cs="Calibri"/>
          <w:bCs/>
          <w:lang w:val="es-ES"/>
        </w:rPr>
        <w:t xml:space="preserve">hes de alojamiento en </w:t>
      </w:r>
      <w:proofErr w:type="spellStart"/>
      <w:r w:rsidR="008E4EB9">
        <w:rPr>
          <w:rFonts w:ascii="Arial Narrow" w:hAnsi="Arial Narrow" w:cs="Calibri"/>
          <w:bCs/>
          <w:lang w:val="es-ES"/>
        </w:rPr>
        <w:t>Tanger</w:t>
      </w:r>
      <w:proofErr w:type="spellEnd"/>
      <w:r w:rsidR="008E4EB9">
        <w:rPr>
          <w:rFonts w:ascii="Arial Narrow" w:hAnsi="Arial Narrow" w:cs="Calibri"/>
          <w:bCs/>
          <w:lang w:val="es-ES"/>
        </w:rPr>
        <w:t xml:space="preserve"> </w:t>
      </w:r>
    </w:p>
    <w:p w:rsidR="008E4EB9" w:rsidRPr="008E4EB9" w:rsidRDefault="008E4EB9" w:rsidP="008E4EB9">
      <w:pPr>
        <w:pStyle w:val="Prrafodelista"/>
        <w:numPr>
          <w:ilvl w:val="0"/>
          <w:numId w:val="4"/>
        </w:numPr>
        <w:rPr>
          <w:rFonts w:ascii="Arial Narrow" w:hAnsi="Arial Narrow" w:cs="Calibri"/>
          <w:bCs/>
          <w:sz w:val="24"/>
          <w:szCs w:val="24"/>
          <w:lang w:val="es-ES"/>
        </w:rPr>
      </w:pPr>
      <w:r w:rsidRPr="008E4EB9">
        <w:rPr>
          <w:rFonts w:ascii="Arial Narrow" w:hAnsi="Arial Narrow" w:cs="Calibri"/>
          <w:bCs/>
          <w:sz w:val="24"/>
          <w:szCs w:val="24"/>
          <w:lang w:val="es-ES"/>
        </w:rPr>
        <w:t xml:space="preserve">Salidas con chofer y guías locales en español en, Chaouen y Tetouan. Panorámicas de </w:t>
      </w:r>
      <w:r w:rsidR="00E4496E" w:rsidRPr="008E4EB9">
        <w:rPr>
          <w:rFonts w:ascii="Arial Narrow" w:hAnsi="Arial Narrow" w:cs="Calibri"/>
          <w:bCs/>
          <w:sz w:val="24"/>
          <w:szCs w:val="24"/>
          <w:lang w:val="es-ES"/>
        </w:rPr>
        <w:t>Tánger, y</w:t>
      </w:r>
      <w:r w:rsidRPr="008E4EB9">
        <w:rPr>
          <w:rFonts w:ascii="Arial Narrow" w:hAnsi="Arial Narrow" w:cs="Calibri"/>
          <w:bCs/>
          <w:sz w:val="24"/>
          <w:szCs w:val="24"/>
          <w:lang w:val="es-ES"/>
        </w:rPr>
        <w:t xml:space="preserve"> Asilah.</w:t>
      </w:r>
    </w:p>
    <w:p w:rsidR="008E4EB9" w:rsidRPr="008E4EB9" w:rsidRDefault="008E4EB9" w:rsidP="008E4EB9">
      <w:pPr>
        <w:pStyle w:val="Prrafodelista"/>
        <w:numPr>
          <w:ilvl w:val="0"/>
          <w:numId w:val="4"/>
        </w:numPr>
        <w:rPr>
          <w:rFonts w:ascii="Arial Narrow" w:hAnsi="Arial Narrow" w:cs="Calibri"/>
          <w:bCs/>
          <w:sz w:val="24"/>
          <w:szCs w:val="24"/>
          <w:lang w:val="es-ES"/>
        </w:rPr>
      </w:pPr>
      <w:r w:rsidRPr="008E4EB9">
        <w:rPr>
          <w:rFonts w:ascii="Arial Narrow" w:hAnsi="Arial Narrow" w:cs="Calibri"/>
          <w:bCs/>
          <w:sz w:val="24"/>
          <w:szCs w:val="24"/>
          <w:lang w:val="es-ES"/>
        </w:rPr>
        <w:t>Salidas con guía acompañante en español con más de 7 pasajeros.</w:t>
      </w:r>
    </w:p>
    <w:p w:rsidR="00497770" w:rsidRPr="00BB53A2" w:rsidRDefault="00497770"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 xml:space="preserve">Visitas mencionadas en itinerario. </w:t>
      </w:r>
    </w:p>
    <w:p w:rsidR="00497770" w:rsidRPr="00BB53A2" w:rsidRDefault="00F400D6"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lang w:val="es-ES"/>
        </w:rPr>
        <w:t xml:space="preserve">Desayuno diario </w:t>
      </w:r>
      <w:r w:rsidR="00497770" w:rsidRPr="00BB53A2">
        <w:rPr>
          <w:rFonts w:ascii="Arial Narrow" w:hAnsi="Arial Narrow" w:cs="Calibri"/>
          <w:bCs/>
          <w:lang w:val="es-ES"/>
        </w:rPr>
        <w:t>a partir del día 2</w:t>
      </w:r>
    </w:p>
    <w:p w:rsidR="005F499E" w:rsidRPr="00BB53A2" w:rsidRDefault="005F499E"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Transporte en minivan o bus según el número de participantes.</w:t>
      </w:r>
    </w:p>
    <w:p w:rsidR="00FA2115" w:rsidRPr="00DE7DB0" w:rsidRDefault="00F400D6" w:rsidP="00DE7DB0">
      <w:pPr>
        <w:pStyle w:val="Prrafodelista"/>
        <w:numPr>
          <w:ilvl w:val="0"/>
          <w:numId w:val="4"/>
        </w:numPr>
        <w:rPr>
          <w:rFonts w:ascii="Arial Narrow" w:hAnsi="Arial Narrow" w:cs="Calibri"/>
          <w:bCs/>
          <w:sz w:val="24"/>
          <w:szCs w:val="24"/>
          <w:lang w:val="es-ES"/>
        </w:rPr>
      </w:pPr>
      <w:r w:rsidRPr="00BB53A2">
        <w:rPr>
          <w:rFonts w:ascii="Arial Narrow" w:hAnsi="Arial Narrow" w:cs="Calibri"/>
          <w:sz w:val="24"/>
          <w:szCs w:val="24"/>
        </w:rPr>
        <w:t xml:space="preserve">Asistencia médica </w:t>
      </w:r>
      <w:r w:rsidR="00DE7DB0">
        <w:rPr>
          <w:rFonts w:ascii="Arial Narrow" w:hAnsi="Arial Narrow" w:cs="Calibri"/>
          <w:sz w:val="24"/>
          <w:szCs w:val="24"/>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6B5B01">
        <w:rPr>
          <w:rFonts w:ascii="Arial Narrow" w:eastAsia="Adobe Fangsong Std R" w:hAnsi="Arial Narrow"/>
          <w:sz w:val="24"/>
          <w:szCs w:val="24"/>
        </w:rPr>
        <w:t>3%</w:t>
      </w: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Default="00600A12" w:rsidP="00B93D06">
      <w:pPr>
        <w:tabs>
          <w:tab w:val="left" w:pos="2700"/>
        </w:tabs>
        <w:spacing w:after="0" w:line="240" w:lineRule="auto"/>
        <w:jc w:val="both"/>
        <w:rPr>
          <w:rFonts w:ascii="Arial Narrow" w:eastAsia="Adobe Fangsong Std R" w:hAnsi="Arial Narrow"/>
          <w:sz w:val="24"/>
          <w:szCs w:val="24"/>
        </w:rPr>
      </w:pPr>
    </w:p>
    <w:p w:rsidR="00600A12" w:rsidRPr="00DE7DB0" w:rsidRDefault="00600A12"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53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68"/>
        <w:gridCol w:w="1820"/>
        <w:gridCol w:w="1976"/>
        <w:gridCol w:w="2034"/>
        <w:gridCol w:w="2036"/>
      </w:tblGrid>
      <w:tr w:rsidR="00600A12" w:rsidTr="00600A12">
        <w:trPr>
          <w:trHeight w:val="472"/>
          <w:jc w:val="center"/>
        </w:trPr>
        <w:tc>
          <w:tcPr>
            <w:tcW w:w="2668" w:type="dxa"/>
            <w:vMerge w:val="restart"/>
            <w:shd w:val="clear" w:color="auto" w:fill="E7E6E6" w:themeFill="background2"/>
            <w:vAlign w:val="center"/>
          </w:tcPr>
          <w:p w:rsidR="00600A12" w:rsidRDefault="00600A12"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1820" w:type="dxa"/>
            <w:vMerge w:val="restart"/>
            <w:shd w:val="clear" w:color="auto" w:fill="E7E6E6" w:themeFill="background2"/>
            <w:vAlign w:val="center"/>
          </w:tcPr>
          <w:p w:rsidR="00600A12" w:rsidRDefault="00600A12"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046" w:type="dxa"/>
            <w:gridSpan w:val="3"/>
            <w:shd w:val="clear" w:color="auto" w:fill="E7E6E6" w:themeFill="background2"/>
          </w:tcPr>
          <w:p w:rsidR="00600A12" w:rsidRDefault="00600A12"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600A12" w:rsidTr="00C01F12">
        <w:trPr>
          <w:trHeight w:val="270"/>
          <w:jc w:val="center"/>
        </w:trPr>
        <w:tc>
          <w:tcPr>
            <w:tcW w:w="2668" w:type="dxa"/>
            <w:vMerge/>
            <w:shd w:val="clear" w:color="auto" w:fill="E7E6E6" w:themeFill="background2"/>
            <w:vAlign w:val="center"/>
          </w:tcPr>
          <w:p w:rsidR="00600A12" w:rsidRDefault="00600A12" w:rsidP="00600A12">
            <w:pPr>
              <w:jc w:val="center"/>
              <w:rPr>
                <w:rFonts w:ascii="Arial Narrow" w:hAnsi="Arial Narrow" w:cs="Arial"/>
                <w:b/>
                <w:bCs/>
                <w:color w:val="C00000"/>
                <w:sz w:val="24"/>
                <w:szCs w:val="24"/>
                <w:lang w:val="es-ES" w:eastAsia="es-ES"/>
              </w:rPr>
            </w:pPr>
          </w:p>
        </w:tc>
        <w:tc>
          <w:tcPr>
            <w:tcW w:w="1820" w:type="dxa"/>
            <w:vMerge/>
            <w:shd w:val="clear" w:color="auto" w:fill="E7E6E6" w:themeFill="background2"/>
            <w:vAlign w:val="center"/>
          </w:tcPr>
          <w:p w:rsidR="00600A12" w:rsidRDefault="00600A12" w:rsidP="00600A12">
            <w:pPr>
              <w:jc w:val="center"/>
              <w:rPr>
                <w:rFonts w:ascii="Arial Narrow" w:hAnsi="Arial Narrow" w:cs="Arial"/>
                <w:b/>
                <w:bCs/>
                <w:color w:val="C00000"/>
                <w:sz w:val="24"/>
                <w:szCs w:val="24"/>
                <w:lang w:val="es-ES" w:eastAsia="es-ES"/>
              </w:rPr>
            </w:pPr>
          </w:p>
        </w:tc>
        <w:tc>
          <w:tcPr>
            <w:tcW w:w="1976" w:type="dxa"/>
            <w:tcBorders>
              <w:bottom w:val="single" w:sz="4" w:space="0" w:color="auto"/>
              <w:right w:val="single" w:sz="4" w:space="0" w:color="auto"/>
            </w:tcBorders>
            <w:shd w:val="clear" w:color="auto" w:fill="E7E6E6" w:themeFill="background2"/>
            <w:vAlign w:val="center"/>
          </w:tcPr>
          <w:p w:rsidR="00600A12" w:rsidRDefault="00600A12" w:rsidP="00600A1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00A12" w:rsidRDefault="00600A12" w:rsidP="00600A1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36" w:type="dxa"/>
            <w:tcBorders>
              <w:left w:val="single" w:sz="4" w:space="0" w:color="auto"/>
              <w:bottom w:val="single" w:sz="4" w:space="0" w:color="auto"/>
            </w:tcBorders>
            <w:shd w:val="clear" w:color="auto" w:fill="E7E6E6" w:themeFill="background2"/>
            <w:vAlign w:val="center"/>
          </w:tcPr>
          <w:p w:rsidR="00600A12" w:rsidRDefault="00600A12" w:rsidP="00600A1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316062" w:rsidRPr="00F242AB" w:rsidTr="00C01F12">
        <w:trPr>
          <w:trHeight w:val="644"/>
          <w:jc w:val="center"/>
        </w:trPr>
        <w:tc>
          <w:tcPr>
            <w:tcW w:w="2668" w:type="dxa"/>
            <w:vMerge w:val="restart"/>
            <w:vAlign w:val="center"/>
          </w:tcPr>
          <w:p w:rsidR="00316062" w:rsidRPr="00DE7DB0" w:rsidRDefault="00316062" w:rsidP="00316062">
            <w:pPr>
              <w:jc w:val="center"/>
              <w:rPr>
                <w:rFonts w:ascii="Arial Narrow" w:hAnsi="Arial Narrow" w:cs="Arial"/>
                <w:b/>
                <w:bCs/>
                <w:color w:val="000000" w:themeColor="text1"/>
                <w:sz w:val="24"/>
                <w:szCs w:val="24"/>
                <w:lang w:val="es-ES" w:eastAsia="es-ES"/>
              </w:rPr>
            </w:pPr>
            <w:r w:rsidRPr="00316062">
              <w:rPr>
                <w:rFonts w:ascii="Arial Narrow" w:hAnsi="Arial Narrow" w:cs="Arial"/>
                <w:b/>
                <w:bCs/>
                <w:color w:val="000000" w:themeColor="text1"/>
                <w:sz w:val="24"/>
                <w:szCs w:val="24"/>
                <w:lang w:val="es-ES" w:eastAsia="es-ES"/>
              </w:rPr>
              <w:t>1 MAR 2026 - 28 FEB 2027</w:t>
            </w:r>
          </w:p>
        </w:tc>
        <w:tc>
          <w:tcPr>
            <w:tcW w:w="1820" w:type="dxa"/>
            <w:tcBorders>
              <w:top w:val="single" w:sz="8" w:space="0" w:color="auto"/>
              <w:left w:val="single" w:sz="8" w:space="0" w:color="auto"/>
              <w:bottom w:val="single" w:sz="8" w:space="0" w:color="auto"/>
              <w:right w:val="single" w:sz="4" w:space="0" w:color="auto"/>
            </w:tcBorders>
            <w:shd w:val="clear" w:color="auto" w:fill="auto"/>
            <w:vAlign w:val="center"/>
          </w:tcPr>
          <w:p w:rsidR="00316062" w:rsidRPr="00677C8A" w:rsidRDefault="00316062" w:rsidP="00316062">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1976" w:type="dxa"/>
            <w:tcBorders>
              <w:top w:val="single" w:sz="4" w:space="0" w:color="auto"/>
              <w:left w:val="single" w:sz="4" w:space="0" w:color="auto"/>
              <w:bottom w:val="single" w:sz="4" w:space="0" w:color="auto"/>
              <w:right w:val="single" w:sz="4" w:space="0" w:color="auto"/>
            </w:tcBorders>
            <w:shd w:val="clear" w:color="auto" w:fill="auto"/>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2034" w:type="dxa"/>
            <w:tcBorders>
              <w:top w:val="single" w:sz="4" w:space="0" w:color="auto"/>
              <w:left w:val="nil"/>
              <w:bottom w:val="single" w:sz="4" w:space="0" w:color="auto"/>
              <w:right w:val="single" w:sz="4" w:space="0" w:color="auto"/>
            </w:tcBorders>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2036" w:type="dxa"/>
            <w:tcBorders>
              <w:top w:val="single" w:sz="4" w:space="0" w:color="auto"/>
              <w:left w:val="single" w:sz="4" w:space="0" w:color="auto"/>
              <w:bottom w:val="single" w:sz="4" w:space="0" w:color="auto"/>
              <w:right w:val="single" w:sz="4" w:space="0" w:color="auto"/>
            </w:tcBorders>
            <w:shd w:val="clear" w:color="auto" w:fill="auto"/>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930</w:t>
            </w:r>
          </w:p>
        </w:tc>
      </w:tr>
      <w:tr w:rsidR="00316062" w:rsidRPr="00F242AB" w:rsidTr="00C01F12">
        <w:trPr>
          <w:trHeight w:val="554"/>
          <w:jc w:val="center"/>
        </w:trPr>
        <w:tc>
          <w:tcPr>
            <w:tcW w:w="2668" w:type="dxa"/>
            <w:vMerge/>
            <w:vAlign w:val="center"/>
          </w:tcPr>
          <w:p w:rsidR="00316062" w:rsidRDefault="00316062" w:rsidP="00316062">
            <w:pPr>
              <w:jc w:val="center"/>
              <w:rPr>
                <w:rFonts w:ascii="Arial Narrow" w:hAnsi="Arial Narrow" w:cs="Arial"/>
                <w:bCs/>
                <w:color w:val="000000" w:themeColor="text1"/>
                <w:sz w:val="24"/>
                <w:szCs w:val="24"/>
                <w:lang w:val="es-ES" w:eastAsia="es-ES"/>
              </w:rPr>
            </w:pPr>
          </w:p>
        </w:tc>
        <w:tc>
          <w:tcPr>
            <w:tcW w:w="1820"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316062" w:rsidRPr="00677C8A" w:rsidRDefault="00316062" w:rsidP="00316062">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976" w:type="dxa"/>
            <w:tcBorders>
              <w:top w:val="nil"/>
              <w:left w:val="single" w:sz="4" w:space="0" w:color="auto"/>
              <w:bottom w:val="single" w:sz="4" w:space="0" w:color="auto"/>
              <w:right w:val="single" w:sz="4" w:space="0" w:color="auto"/>
            </w:tcBorders>
            <w:shd w:val="clear" w:color="auto" w:fill="E7E6E6" w:themeFill="background2"/>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2034" w:type="dxa"/>
            <w:tcBorders>
              <w:top w:val="single" w:sz="4" w:space="0" w:color="auto"/>
              <w:left w:val="nil"/>
              <w:bottom w:val="single" w:sz="4" w:space="0" w:color="auto"/>
              <w:right w:val="single" w:sz="4" w:space="0" w:color="auto"/>
            </w:tcBorders>
            <w:shd w:val="clear" w:color="auto" w:fill="E7E6E6" w:themeFill="background2"/>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2036" w:type="dxa"/>
            <w:tcBorders>
              <w:top w:val="nil"/>
              <w:left w:val="single" w:sz="4" w:space="0" w:color="auto"/>
              <w:bottom w:val="single" w:sz="4" w:space="0" w:color="auto"/>
              <w:right w:val="single" w:sz="4" w:space="0" w:color="auto"/>
            </w:tcBorders>
            <w:shd w:val="clear" w:color="auto" w:fill="E7E6E6" w:themeFill="background2"/>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1.220</w:t>
            </w:r>
          </w:p>
        </w:tc>
      </w:tr>
      <w:tr w:rsidR="00316062" w:rsidRPr="00F242AB" w:rsidTr="00C01F12">
        <w:trPr>
          <w:trHeight w:val="552"/>
          <w:jc w:val="center"/>
        </w:trPr>
        <w:tc>
          <w:tcPr>
            <w:tcW w:w="2668" w:type="dxa"/>
            <w:vMerge/>
            <w:vAlign w:val="center"/>
          </w:tcPr>
          <w:p w:rsidR="00316062" w:rsidRDefault="00316062" w:rsidP="00316062">
            <w:pPr>
              <w:jc w:val="center"/>
              <w:rPr>
                <w:rFonts w:ascii="Arial Narrow" w:hAnsi="Arial Narrow" w:cs="Arial"/>
                <w:bCs/>
                <w:color w:val="000000" w:themeColor="text1"/>
                <w:sz w:val="24"/>
                <w:szCs w:val="24"/>
                <w:lang w:val="es-ES" w:eastAsia="es-ES"/>
              </w:rPr>
            </w:pPr>
          </w:p>
        </w:tc>
        <w:tc>
          <w:tcPr>
            <w:tcW w:w="1820" w:type="dxa"/>
            <w:tcBorders>
              <w:top w:val="single" w:sz="8" w:space="0" w:color="auto"/>
              <w:left w:val="single" w:sz="8" w:space="0" w:color="auto"/>
              <w:bottom w:val="single" w:sz="4" w:space="0" w:color="auto"/>
              <w:right w:val="single" w:sz="4" w:space="0" w:color="auto"/>
            </w:tcBorders>
            <w:shd w:val="clear" w:color="auto" w:fill="auto"/>
            <w:vAlign w:val="center"/>
          </w:tcPr>
          <w:p w:rsidR="00316062" w:rsidRPr="00677C8A" w:rsidRDefault="00316062" w:rsidP="00316062">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1976" w:type="dxa"/>
            <w:tcBorders>
              <w:top w:val="nil"/>
              <w:left w:val="single" w:sz="4" w:space="0" w:color="auto"/>
              <w:bottom w:val="single" w:sz="4" w:space="0" w:color="auto"/>
              <w:right w:val="single" w:sz="4" w:space="0" w:color="auto"/>
            </w:tcBorders>
            <w:shd w:val="clear" w:color="auto" w:fill="auto"/>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2034" w:type="dxa"/>
            <w:tcBorders>
              <w:top w:val="single" w:sz="4" w:space="0" w:color="auto"/>
              <w:left w:val="nil"/>
              <w:bottom w:val="single" w:sz="4" w:space="0" w:color="auto"/>
              <w:right w:val="single" w:sz="4" w:space="0" w:color="auto"/>
            </w:tcBorders>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2036" w:type="dxa"/>
            <w:tcBorders>
              <w:top w:val="nil"/>
              <w:left w:val="single" w:sz="4" w:space="0" w:color="auto"/>
              <w:bottom w:val="single" w:sz="4" w:space="0" w:color="auto"/>
              <w:right w:val="single" w:sz="4" w:space="0" w:color="auto"/>
            </w:tcBorders>
            <w:shd w:val="clear" w:color="auto" w:fill="auto"/>
            <w:vAlign w:val="center"/>
          </w:tcPr>
          <w:p w:rsidR="00316062" w:rsidRDefault="00316062" w:rsidP="00316062">
            <w:pPr>
              <w:jc w:val="center"/>
              <w:rPr>
                <w:rFonts w:ascii="Arial Narrow" w:hAnsi="Arial Narrow" w:cs="Calibri"/>
                <w:color w:val="000000"/>
                <w:sz w:val="22"/>
                <w:szCs w:val="22"/>
              </w:rPr>
            </w:pPr>
            <w:r>
              <w:rPr>
                <w:rFonts w:ascii="Arial Narrow" w:hAnsi="Arial Narrow" w:cs="Calibri"/>
                <w:color w:val="000000"/>
                <w:sz w:val="22"/>
                <w:szCs w:val="22"/>
              </w:rPr>
              <w:t>1.310</w:t>
            </w:r>
          </w:p>
        </w:tc>
        <w:bookmarkStart w:id="0" w:name="_GoBack"/>
        <w:bookmarkEnd w:id="0"/>
      </w:tr>
    </w:tbl>
    <w:p w:rsidR="008E4EB9" w:rsidRPr="00FE58B1" w:rsidRDefault="008E4EB9" w:rsidP="003355F6">
      <w:pPr>
        <w:shd w:val="clear" w:color="auto" w:fill="FFFFFF"/>
        <w:spacing w:after="0"/>
        <w:rPr>
          <w:rFonts w:ascii="Arial Narrow" w:hAnsi="Arial Narrow" w:cs="Arial"/>
          <w:b/>
          <w:bCs/>
          <w:color w:val="C00000"/>
          <w:sz w:val="24"/>
          <w:szCs w:val="24"/>
          <w:lang w:eastAsia="es-ES"/>
        </w:rPr>
      </w:pPr>
    </w:p>
    <w:tbl>
      <w:tblPr>
        <w:tblStyle w:val="Tablaconcuadrcula"/>
        <w:tblW w:w="10523" w:type="dxa"/>
        <w:jc w:val="center"/>
        <w:tblLook w:val="04A0" w:firstRow="1" w:lastRow="0" w:firstColumn="1" w:lastColumn="0" w:noHBand="0" w:noVBand="1"/>
      </w:tblPr>
      <w:tblGrid>
        <w:gridCol w:w="2921"/>
        <w:gridCol w:w="2461"/>
        <w:gridCol w:w="2705"/>
        <w:gridCol w:w="2436"/>
      </w:tblGrid>
      <w:tr w:rsidR="005F499E" w:rsidTr="00600A12">
        <w:trPr>
          <w:trHeight w:val="634"/>
          <w:jc w:val="center"/>
        </w:trPr>
        <w:tc>
          <w:tcPr>
            <w:tcW w:w="10523"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600A12" w:rsidTr="00600A12">
        <w:trPr>
          <w:trHeight w:val="634"/>
          <w:jc w:val="center"/>
        </w:trPr>
        <w:tc>
          <w:tcPr>
            <w:tcW w:w="2921" w:type="dxa"/>
            <w:shd w:val="clear" w:color="auto" w:fill="E7E6E6" w:themeFill="background2"/>
            <w:vAlign w:val="center"/>
          </w:tcPr>
          <w:p w:rsidR="00600A12" w:rsidRDefault="00600A12"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461" w:type="dxa"/>
            <w:shd w:val="clear" w:color="auto" w:fill="E7E6E6" w:themeFill="background2"/>
            <w:vAlign w:val="center"/>
          </w:tcPr>
          <w:p w:rsidR="00600A12" w:rsidRDefault="00600A12"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705" w:type="dxa"/>
            <w:shd w:val="clear" w:color="auto" w:fill="E7E6E6" w:themeFill="background2"/>
            <w:vAlign w:val="center"/>
          </w:tcPr>
          <w:p w:rsidR="00600A12" w:rsidRDefault="00600A12"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434" w:type="dxa"/>
            <w:shd w:val="clear" w:color="auto" w:fill="E7E6E6" w:themeFill="background2"/>
            <w:vAlign w:val="center"/>
          </w:tcPr>
          <w:p w:rsidR="00600A12" w:rsidRDefault="00600A12"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600A12" w:rsidTr="00600A12">
        <w:trPr>
          <w:trHeight w:val="634"/>
          <w:jc w:val="center"/>
        </w:trPr>
        <w:tc>
          <w:tcPr>
            <w:tcW w:w="2921" w:type="dxa"/>
            <w:vAlign w:val="center"/>
          </w:tcPr>
          <w:p w:rsidR="00600A12" w:rsidRDefault="00600A12" w:rsidP="00DE7DB0">
            <w:pPr>
              <w:jc w:val="center"/>
              <w:rPr>
                <w:rStyle w:val="space1"/>
                <w:rFonts w:ascii="Arial Narrow" w:hAnsi="Arial Narrow"/>
                <w:b/>
                <w:color w:val="C00000"/>
                <w:sz w:val="24"/>
                <w:szCs w:val="24"/>
              </w:rPr>
            </w:pPr>
            <w:r w:rsidRPr="00F52393">
              <w:rPr>
                <w:rStyle w:val="space1"/>
                <w:rFonts w:ascii="Arial Narrow" w:hAnsi="Arial Narrow"/>
                <w:b/>
                <w:sz w:val="24"/>
                <w:szCs w:val="24"/>
              </w:rPr>
              <w:t>TANGER</w:t>
            </w:r>
          </w:p>
        </w:tc>
        <w:tc>
          <w:tcPr>
            <w:tcW w:w="2461" w:type="dxa"/>
            <w:shd w:val="clear" w:color="auto" w:fill="auto"/>
            <w:vAlign w:val="center"/>
          </w:tcPr>
          <w:p w:rsidR="00600A12" w:rsidRPr="00600A12" w:rsidRDefault="003452A3" w:rsidP="00DE7DB0">
            <w:pPr>
              <w:jc w:val="center"/>
              <w:rPr>
                <w:rFonts w:ascii="Arial Narrow" w:hAnsi="Arial Narrow"/>
                <w:b/>
                <w:sz w:val="22"/>
              </w:rPr>
            </w:pPr>
            <w:r w:rsidRPr="003452A3">
              <w:rPr>
                <w:rFonts w:ascii="Arial Narrow" w:hAnsi="Arial Narrow"/>
                <w:b/>
                <w:sz w:val="22"/>
              </w:rPr>
              <w:t>KENZI SOLAZUR O SIMILAR 4*</w:t>
            </w:r>
          </w:p>
        </w:tc>
        <w:tc>
          <w:tcPr>
            <w:tcW w:w="2705" w:type="dxa"/>
            <w:shd w:val="clear" w:color="auto" w:fill="auto"/>
            <w:vAlign w:val="center"/>
          </w:tcPr>
          <w:p w:rsidR="00600A12" w:rsidRPr="00600A12" w:rsidRDefault="00600A12" w:rsidP="00DE7DB0">
            <w:pPr>
              <w:jc w:val="center"/>
              <w:rPr>
                <w:rFonts w:ascii="Arial Narrow" w:hAnsi="Arial Narrow"/>
                <w:b/>
                <w:sz w:val="22"/>
              </w:rPr>
            </w:pPr>
            <w:r w:rsidRPr="00600A12">
              <w:rPr>
                <w:rFonts w:ascii="Arial Narrow" w:hAnsi="Arial Narrow"/>
                <w:b/>
                <w:sz w:val="22"/>
              </w:rPr>
              <w:t>MÖVENPICK O SIMILAR 5* Y 5*LUJO</w:t>
            </w:r>
          </w:p>
        </w:tc>
        <w:tc>
          <w:tcPr>
            <w:tcW w:w="2434" w:type="dxa"/>
            <w:shd w:val="clear" w:color="auto" w:fill="auto"/>
            <w:vAlign w:val="center"/>
          </w:tcPr>
          <w:p w:rsidR="00600A12" w:rsidRPr="00600A12" w:rsidRDefault="003452A3" w:rsidP="00DE7DB0">
            <w:pPr>
              <w:jc w:val="center"/>
              <w:rPr>
                <w:rFonts w:ascii="Arial Narrow" w:hAnsi="Arial Narrow"/>
                <w:b/>
                <w:sz w:val="22"/>
              </w:rPr>
            </w:pPr>
            <w:r w:rsidRPr="00600A12">
              <w:rPr>
                <w:rFonts w:ascii="Arial Narrow" w:hAnsi="Arial Narrow"/>
                <w:b/>
                <w:sz w:val="22"/>
              </w:rPr>
              <w:t>MÖVENPICK O SIMILAR 5* Y 5*LUJO</w:t>
            </w:r>
          </w:p>
        </w:tc>
      </w:tr>
    </w:tbl>
    <w:p w:rsidR="000E1643" w:rsidRDefault="000E1643" w:rsidP="001339EB">
      <w:pPr>
        <w:rPr>
          <w:rStyle w:val="space1"/>
          <w:rFonts w:ascii="Arial Narrow" w:hAnsi="Arial Narrow"/>
          <w:b/>
          <w:color w:val="C00000"/>
          <w:sz w:val="24"/>
          <w:szCs w:val="24"/>
        </w:rPr>
      </w:pPr>
    </w:p>
    <w:p w:rsidR="00600A12" w:rsidRDefault="00600A12" w:rsidP="00DE7DB0">
      <w:pPr>
        <w:rPr>
          <w:rStyle w:val="space1"/>
          <w:rFonts w:ascii="Arial Narrow" w:hAnsi="Arial Narrow"/>
          <w:b/>
          <w:color w:val="C00000"/>
          <w:sz w:val="24"/>
          <w:szCs w:val="24"/>
        </w:rPr>
      </w:pPr>
    </w:p>
    <w:p w:rsidR="00DE7DB0" w:rsidRDefault="00DE7DB0" w:rsidP="00DE7DB0">
      <w:pPr>
        <w:rPr>
          <w:rStyle w:val="space1"/>
          <w:sz w:val="24"/>
          <w:szCs w:val="24"/>
        </w:rPr>
      </w:pPr>
      <w:r>
        <w:rPr>
          <w:rStyle w:val="space1"/>
          <w:rFonts w:ascii="Arial Narrow" w:hAnsi="Arial Narrow"/>
          <w:b/>
          <w:color w:val="C00000"/>
          <w:sz w:val="24"/>
          <w:szCs w:val="24"/>
        </w:rPr>
        <w:t>CONDICIONES GENERALES</w:t>
      </w:r>
    </w:p>
    <w:p w:rsidR="00DE7DB0" w:rsidRDefault="00DE7DB0" w:rsidP="00DE7DB0">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E7DB0" w:rsidRDefault="00DE7DB0" w:rsidP="00DE7DB0">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E7DB0" w:rsidRDefault="00DE7DB0" w:rsidP="00DE7DB0">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DE7DB0" w:rsidRDefault="00DE7DB0" w:rsidP="00DE7DB0">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E7DB0" w:rsidRDefault="00DE7DB0" w:rsidP="00DE7DB0">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E7DB0" w:rsidRDefault="00DE7DB0" w:rsidP="00DE7DB0">
      <w:pPr>
        <w:spacing w:after="0" w:line="240" w:lineRule="auto"/>
        <w:rPr>
          <w:rStyle w:val="space1"/>
          <w:rFonts w:ascii="Calibri" w:hAnsi="Calibri"/>
          <w:sz w:val="24"/>
          <w:szCs w:val="24"/>
        </w:rPr>
      </w:pPr>
    </w:p>
    <w:p w:rsidR="00DE7DB0" w:rsidRDefault="00DE7DB0" w:rsidP="00DE7DB0">
      <w:pPr>
        <w:spacing w:after="0" w:line="240" w:lineRule="auto"/>
        <w:rPr>
          <w:rStyle w:val="space1"/>
          <w:rFonts w:ascii="Arial Narrow" w:hAnsi="Arial Narrow"/>
          <w:sz w:val="24"/>
          <w:szCs w:val="24"/>
        </w:rPr>
      </w:pPr>
    </w:p>
    <w:p w:rsidR="00DE7DB0" w:rsidRDefault="00DE7DB0" w:rsidP="00DE7DB0">
      <w:pPr>
        <w:spacing w:after="0" w:line="240" w:lineRule="auto"/>
        <w:rPr>
          <w:rFonts w:ascii="Calibri" w:hAnsi="Calibri"/>
          <w:b/>
          <w:bCs/>
          <w:sz w:val="20"/>
          <w:szCs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spacing w:after="0" w:line="240" w:lineRule="auto"/>
        <w:rPr>
          <w:rFonts w:ascii="Arial Narrow" w:hAnsi="Arial Narrow"/>
          <w:b/>
          <w:bCs/>
          <w:sz w:val="20"/>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p>
    <w:p w:rsidR="00DE7DB0" w:rsidRDefault="00DE7DB0" w:rsidP="00DE7DB0">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DE7DB0" w:rsidRDefault="00DE7DB0" w:rsidP="00DE7DB0">
      <w:pPr>
        <w:pStyle w:val="text"/>
        <w:jc w:val="center"/>
        <w:rPr>
          <w:rFonts w:ascii="Arial Narrow" w:hAnsi="Arial Narrow"/>
          <w:b/>
          <w:sz w:val="24"/>
          <w:szCs w:val="24"/>
        </w:rPr>
      </w:pPr>
    </w:p>
    <w:p w:rsidR="00DE7DB0" w:rsidRDefault="00DE7DB0" w:rsidP="00DE7DB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E7DB0" w:rsidRDefault="00684D29" w:rsidP="00DE7DB0">
      <w:pPr>
        <w:pStyle w:val="text"/>
        <w:rPr>
          <w:rFonts w:ascii="Arial Narrow" w:hAnsi="Arial Narrow"/>
        </w:rPr>
      </w:pPr>
      <w:r>
        <w:rPr>
          <w:rFonts w:ascii="Arial Narrow" w:hAnsi="Arial Narrow"/>
        </w:rPr>
        <w:t>INNOVA TRAVEL</w:t>
      </w:r>
      <w:r w:rsidR="00DE7DB0">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E7DB0" w:rsidRDefault="00DE7DB0" w:rsidP="00DE7DB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E7DB0" w:rsidRDefault="00DE7DB0" w:rsidP="00DE7DB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E7DB0" w:rsidRDefault="00DE7DB0" w:rsidP="00DE7DB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w:t>
      </w:r>
      <w:r>
        <w:rPr>
          <w:rFonts w:ascii="Arial Narrow" w:hAnsi="Arial Narrow"/>
        </w:rPr>
        <w:lastRenderedPageBreak/>
        <w:t>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DE7DB0" w:rsidRPr="00684D29" w:rsidRDefault="00684D29" w:rsidP="00DE7DB0">
      <w:pPr>
        <w:pStyle w:val="P-Styleguiado"/>
        <w:rPr>
          <w:rFonts w:ascii="Arial Narrow" w:hAnsi="Arial Narrow"/>
        </w:rPr>
      </w:pPr>
      <w:r>
        <w:rPr>
          <w:rFonts w:ascii="Arial Narrow" w:hAnsi="Arial Narrow"/>
        </w:rPr>
        <w:t>RNT N°164397 INNOVA TRAVEL</w:t>
      </w:r>
      <w:r w:rsidR="00DE7DB0">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7CC3"/>
      </v:shape>
    </w:pict>
  </w:numPicBullet>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63E0"/>
    <w:rsid w:val="000C7C23"/>
    <w:rsid w:val="000D158B"/>
    <w:rsid w:val="000D1B17"/>
    <w:rsid w:val="000D4396"/>
    <w:rsid w:val="000E125F"/>
    <w:rsid w:val="000E1643"/>
    <w:rsid w:val="000E2654"/>
    <w:rsid w:val="000E49A9"/>
    <w:rsid w:val="000E6AC5"/>
    <w:rsid w:val="000E6D75"/>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A2F73"/>
    <w:rsid w:val="001A33B8"/>
    <w:rsid w:val="001B66A3"/>
    <w:rsid w:val="001D03C5"/>
    <w:rsid w:val="001E78C3"/>
    <w:rsid w:val="001F0CA9"/>
    <w:rsid w:val="001F54CC"/>
    <w:rsid w:val="001F6616"/>
    <w:rsid w:val="00200B0E"/>
    <w:rsid w:val="00204BEA"/>
    <w:rsid w:val="0020511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CB9"/>
    <w:rsid w:val="002B6F26"/>
    <w:rsid w:val="002C3C7B"/>
    <w:rsid w:val="002E1A12"/>
    <w:rsid w:val="002E21C5"/>
    <w:rsid w:val="002F1F1A"/>
    <w:rsid w:val="002F4D95"/>
    <w:rsid w:val="00305A97"/>
    <w:rsid w:val="00316062"/>
    <w:rsid w:val="00322471"/>
    <w:rsid w:val="003355F6"/>
    <w:rsid w:val="0034261A"/>
    <w:rsid w:val="00344F7E"/>
    <w:rsid w:val="003452A3"/>
    <w:rsid w:val="0035162D"/>
    <w:rsid w:val="00357E37"/>
    <w:rsid w:val="00377392"/>
    <w:rsid w:val="00384606"/>
    <w:rsid w:val="003853DA"/>
    <w:rsid w:val="00386207"/>
    <w:rsid w:val="00393468"/>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581"/>
    <w:rsid w:val="00467B3C"/>
    <w:rsid w:val="00471853"/>
    <w:rsid w:val="00475686"/>
    <w:rsid w:val="0047592E"/>
    <w:rsid w:val="00476747"/>
    <w:rsid w:val="00487893"/>
    <w:rsid w:val="00492BD7"/>
    <w:rsid w:val="00493E40"/>
    <w:rsid w:val="0049777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891"/>
    <w:rsid w:val="005A1C89"/>
    <w:rsid w:val="005A3FD3"/>
    <w:rsid w:val="005B7DB0"/>
    <w:rsid w:val="005C064A"/>
    <w:rsid w:val="005C5B15"/>
    <w:rsid w:val="005C5E03"/>
    <w:rsid w:val="005D0B4A"/>
    <w:rsid w:val="005D4358"/>
    <w:rsid w:val="005D60BD"/>
    <w:rsid w:val="005D7B4F"/>
    <w:rsid w:val="005F0F9B"/>
    <w:rsid w:val="005F2A03"/>
    <w:rsid w:val="005F32F7"/>
    <w:rsid w:val="005F499E"/>
    <w:rsid w:val="00600A12"/>
    <w:rsid w:val="00620189"/>
    <w:rsid w:val="00623731"/>
    <w:rsid w:val="006263E5"/>
    <w:rsid w:val="00653F99"/>
    <w:rsid w:val="00673E8E"/>
    <w:rsid w:val="00677C8A"/>
    <w:rsid w:val="00677E72"/>
    <w:rsid w:val="00680012"/>
    <w:rsid w:val="00683DB7"/>
    <w:rsid w:val="00684D29"/>
    <w:rsid w:val="00684D2E"/>
    <w:rsid w:val="00686E03"/>
    <w:rsid w:val="006A27E9"/>
    <w:rsid w:val="006A63B8"/>
    <w:rsid w:val="006A78A6"/>
    <w:rsid w:val="006B5502"/>
    <w:rsid w:val="006B5B01"/>
    <w:rsid w:val="006B6DD4"/>
    <w:rsid w:val="006C333B"/>
    <w:rsid w:val="006C44A1"/>
    <w:rsid w:val="006C4ACA"/>
    <w:rsid w:val="006C5B50"/>
    <w:rsid w:val="006C5DF7"/>
    <w:rsid w:val="006C6587"/>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6034D"/>
    <w:rsid w:val="00765708"/>
    <w:rsid w:val="00772E0D"/>
    <w:rsid w:val="007838FB"/>
    <w:rsid w:val="00784F0F"/>
    <w:rsid w:val="00785D7F"/>
    <w:rsid w:val="0078754C"/>
    <w:rsid w:val="0079084A"/>
    <w:rsid w:val="00795E47"/>
    <w:rsid w:val="007B7B94"/>
    <w:rsid w:val="007D27C0"/>
    <w:rsid w:val="007E4127"/>
    <w:rsid w:val="007E5DE9"/>
    <w:rsid w:val="007E684B"/>
    <w:rsid w:val="007F00BD"/>
    <w:rsid w:val="007F2E9C"/>
    <w:rsid w:val="0081348A"/>
    <w:rsid w:val="00817BF4"/>
    <w:rsid w:val="00820FEA"/>
    <w:rsid w:val="00823434"/>
    <w:rsid w:val="008356D8"/>
    <w:rsid w:val="00851DCC"/>
    <w:rsid w:val="00862859"/>
    <w:rsid w:val="008667B6"/>
    <w:rsid w:val="00874FEB"/>
    <w:rsid w:val="00880B18"/>
    <w:rsid w:val="00882924"/>
    <w:rsid w:val="008960B0"/>
    <w:rsid w:val="008A5E77"/>
    <w:rsid w:val="008B0BC1"/>
    <w:rsid w:val="008B30A4"/>
    <w:rsid w:val="008C085E"/>
    <w:rsid w:val="008C4ED1"/>
    <w:rsid w:val="008C7109"/>
    <w:rsid w:val="008D0DCB"/>
    <w:rsid w:val="008D6D44"/>
    <w:rsid w:val="008E1255"/>
    <w:rsid w:val="008E4EB9"/>
    <w:rsid w:val="008F04F1"/>
    <w:rsid w:val="008F33F4"/>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14C9"/>
    <w:rsid w:val="009D7A13"/>
    <w:rsid w:val="009F1BBB"/>
    <w:rsid w:val="009F6F87"/>
    <w:rsid w:val="009F7C1F"/>
    <w:rsid w:val="00A00AF3"/>
    <w:rsid w:val="00A0359B"/>
    <w:rsid w:val="00A06B12"/>
    <w:rsid w:val="00A158D9"/>
    <w:rsid w:val="00A21A75"/>
    <w:rsid w:val="00A23D6B"/>
    <w:rsid w:val="00A35D95"/>
    <w:rsid w:val="00A372BB"/>
    <w:rsid w:val="00A4581F"/>
    <w:rsid w:val="00A53015"/>
    <w:rsid w:val="00A5745C"/>
    <w:rsid w:val="00A607DE"/>
    <w:rsid w:val="00A81BAE"/>
    <w:rsid w:val="00A92896"/>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452B"/>
    <w:rsid w:val="00B275C5"/>
    <w:rsid w:val="00B31F1F"/>
    <w:rsid w:val="00B33D60"/>
    <w:rsid w:val="00B40C9E"/>
    <w:rsid w:val="00B50324"/>
    <w:rsid w:val="00B52270"/>
    <w:rsid w:val="00B53723"/>
    <w:rsid w:val="00B63AEB"/>
    <w:rsid w:val="00B81AD3"/>
    <w:rsid w:val="00B82DCE"/>
    <w:rsid w:val="00B93D06"/>
    <w:rsid w:val="00B947EB"/>
    <w:rsid w:val="00B94EE9"/>
    <w:rsid w:val="00BB2FA6"/>
    <w:rsid w:val="00BB53A2"/>
    <w:rsid w:val="00BC2E69"/>
    <w:rsid w:val="00BD12E6"/>
    <w:rsid w:val="00BE1A11"/>
    <w:rsid w:val="00BE2092"/>
    <w:rsid w:val="00BE2CFA"/>
    <w:rsid w:val="00BE4BDD"/>
    <w:rsid w:val="00BE5EF1"/>
    <w:rsid w:val="00BE7E42"/>
    <w:rsid w:val="00BF5D84"/>
    <w:rsid w:val="00BF5DB0"/>
    <w:rsid w:val="00C012A3"/>
    <w:rsid w:val="00C01F12"/>
    <w:rsid w:val="00C05CE1"/>
    <w:rsid w:val="00C11874"/>
    <w:rsid w:val="00C127AF"/>
    <w:rsid w:val="00C155E3"/>
    <w:rsid w:val="00C215C6"/>
    <w:rsid w:val="00C241B9"/>
    <w:rsid w:val="00C27A55"/>
    <w:rsid w:val="00C3120E"/>
    <w:rsid w:val="00C52C7D"/>
    <w:rsid w:val="00C60A3D"/>
    <w:rsid w:val="00C733DA"/>
    <w:rsid w:val="00C76DC8"/>
    <w:rsid w:val="00C85D88"/>
    <w:rsid w:val="00C903F6"/>
    <w:rsid w:val="00CB0D2B"/>
    <w:rsid w:val="00CB1FC1"/>
    <w:rsid w:val="00CB203C"/>
    <w:rsid w:val="00CB2DD6"/>
    <w:rsid w:val="00CC3213"/>
    <w:rsid w:val="00CD5737"/>
    <w:rsid w:val="00CE69A0"/>
    <w:rsid w:val="00CF0C08"/>
    <w:rsid w:val="00CF3E0D"/>
    <w:rsid w:val="00CF5AE9"/>
    <w:rsid w:val="00D03B3E"/>
    <w:rsid w:val="00D14608"/>
    <w:rsid w:val="00D158DA"/>
    <w:rsid w:val="00D212B6"/>
    <w:rsid w:val="00D244C6"/>
    <w:rsid w:val="00D25640"/>
    <w:rsid w:val="00D30BAD"/>
    <w:rsid w:val="00D548BE"/>
    <w:rsid w:val="00D56B30"/>
    <w:rsid w:val="00D70311"/>
    <w:rsid w:val="00D727C5"/>
    <w:rsid w:val="00D829B8"/>
    <w:rsid w:val="00D91F06"/>
    <w:rsid w:val="00D9531C"/>
    <w:rsid w:val="00DA1BC2"/>
    <w:rsid w:val="00DA6CB7"/>
    <w:rsid w:val="00DC54B7"/>
    <w:rsid w:val="00DD2857"/>
    <w:rsid w:val="00DE0BF6"/>
    <w:rsid w:val="00DE7DB0"/>
    <w:rsid w:val="00E03AA4"/>
    <w:rsid w:val="00E06018"/>
    <w:rsid w:val="00E06A29"/>
    <w:rsid w:val="00E13C55"/>
    <w:rsid w:val="00E1588A"/>
    <w:rsid w:val="00E1733F"/>
    <w:rsid w:val="00E24923"/>
    <w:rsid w:val="00E270D4"/>
    <w:rsid w:val="00E31791"/>
    <w:rsid w:val="00E3491E"/>
    <w:rsid w:val="00E35EAD"/>
    <w:rsid w:val="00E36100"/>
    <w:rsid w:val="00E4496E"/>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1418"/>
    <w:rsid w:val="00F41597"/>
    <w:rsid w:val="00F520D1"/>
    <w:rsid w:val="00F52393"/>
    <w:rsid w:val="00F5656D"/>
    <w:rsid w:val="00F57AC4"/>
    <w:rsid w:val="00F65265"/>
    <w:rsid w:val="00F67640"/>
    <w:rsid w:val="00F735CA"/>
    <w:rsid w:val="00F82E57"/>
    <w:rsid w:val="00F9018F"/>
    <w:rsid w:val="00F97672"/>
    <w:rsid w:val="00FA2115"/>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6029064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2739535">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C3ECC-9A99-4120-BDE6-3D81129EC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2074</Words>
  <Characters>11412</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2023-04-21T16:41:00Z</dcterms:created>
  <dcterms:modified xsi:type="dcterms:W3CDTF">2026-01-20T23:49:00Z</dcterms:modified>
</cp:coreProperties>
</file>